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D8A33" w14:textId="77777777" w:rsidR="002E4C45" w:rsidRDefault="002E4C45" w:rsidP="00E1257C">
      <w:pPr>
        <w:spacing w:line="360" w:lineRule="auto"/>
        <w:ind w:firstLine="709"/>
        <w:jc w:val="both"/>
        <w:rPr>
          <w:rFonts w:ascii="Century" w:hAnsi="Century"/>
        </w:rPr>
      </w:pPr>
    </w:p>
    <w:p w14:paraId="082F62FE" w14:textId="722888A0" w:rsidR="00E1257C" w:rsidRPr="00E1257C" w:rsidRDefault="00D7504B" w:rsidP="00E1257C">
      <w:pPr>
        <w:spacing w:line="360" w:lineRule="auto"/>
        <w:ind w:firstLine="709"/>
        <w:jc w:val="both"/>
        <w:rPr>
          <w:rFonts w:ascii="Century" w:hAnsi="Century"/>
        </w:rPr>
      </w:pPr>
      <w:r>
        <w:rPr>
          <w:rFonts w:ascii="Century" w:hAnsi="Century"/>
        </w:rPr>
        <w:t>León, Guanajuato, a 2</w:t>
      </w:r>
      <w:r w:rsidR="007F73FA">
        <w:rPr>
          <w:rFonts w:ascii="Century" w:hAnsi="Century"/>
        </w:rPr>
        <w:t>9</w:t>
      </w:r>
      <w:r>
        <w:rPr>
          <w:rFonts w:ascii="Century" w:hAnsi="Century"/>
        </w:rPr>
        <w:t xml:space="preserve"> veinti</w:t>
      </w:r>
      <w:r w:rsidR="007F73FA">
        <w:rPr>
          <w:rFonts w:ascii="Century" w:hAnsi="Century"/>
        </w:rPr>
        <w:t>nueve</w:t>
      </w:r>
      <w:r>
        <w:rPr>
          <w:rFonts w:ascii="Century" w:hAnsi="Century"/>
        </w:rPr>
        <w:t xml:space="preserve"> </w:t>
      </w:r>
      <w:r w:rsidR="00C21CF1">
        <w:rPr>
          <w:rFonts w:ascii="Century" w:hAnsi="Century"/>
        </w:rPr>
        <w:t xml:space="preserve">de junio </w:t>
      </w:r>
      <w:r w:rsidR="00E1257C" w:rsidRPr="00E1257C">
        <w:rPr>
          <w:rFonts w:ascii="Century" w:hAnsi="Century"/>
        </w:rPr>
        <w:t xml:space="preserve">del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161B0842"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F477CD">
        <w:rPr>
          <w:rFonts w:ascii="Century" w:hAnsi="Century"/>
          <w:b/>
        </w:rPr>
        <w:t>0</w:t>
      </w:r>
      <w:r w:rsidR="00217F6E">
        <w:rPr>
          <w:rFonts w:ascii="Century" w:hAnsi="Century"/>
          <w:b/>
        </w:rPr>
        <w:t>216</w:t>
      </w:r>
      <w:r w:rsidR="00D7504B">
        <w:rPr>
          <w:rFonts w:ascii="Century" w:hAnsi="Century"/>
          <w:b/>
        </w:rPr>
        <w:t>/3erJAM/2018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8B5E72">
        <w:rPr>
          <w:rFonts w:ascii="Century" w:hAnsi="Century"/>
        </w:rPr>
        <w:t>el</w:t>
      </w:r>
      <w:r w:rsidR="00C21CF1">
        <w:rPr>
          <w:rFonts w:ascii="Century" w:hAnsi="Century"/>
        </w:rPr>
        <w:t xml:space="preserve"> ciudadan</w:t>
      </w:r>
      <w:r w:rsidR="008B5E72">
        <w:rPr>
          <w:rFonts w:ascii="Century" w:hAnsi="Century"/>
        </w:rPr>
        <w:t>o</w:t>
      </w:r>
      <w:r w:rsidRPr="00E1257C">
        <w:rPr>
          <w:rFonts w:ascii="Century" w:hAnsi="Century"/>
        </w:rPr>
        <w:t xml:space="preserve"> </w:t>
      </w:r>
      <w:r w:rsidR="000B4CE2">
        <w:rPr>
          <w:rFonts w:ascii="Century" w:hAnsi="Century"/>
          <w:b/>
        </w:rPr>
        <w:t>(.....)</w:t>
      </w:r>
      <w:r w:rsidRPr="00E1257C">
        <w:rPr>
          <w:rFonts w:ascii="Century" w:hAnsi="Century"/>
          <w:b/>
        </w:rPr>
        <w:t>;</w:t>
      </w:r>
      <w:r w:rsidRPr="00E1257C">
        <w:rPr>
          <w:rFonts w:ascii="Century" w:hAnsi="Century"/>
        </w:rPr>
        <w:t xml:space="preserve"> y</w:t>
      </w:r>
      <w:r w:rsidR="00D7504B">
        <w:rPr>
          <w:rFonts w:ascii="Century" w:hAnsi="Century"/>
        </w:rPr>
        <w:t>. -----</w:t>
      </w:r>
      <w:r w:rsidR="00C62884">
        <w:rPr>
          <w:rFonts w:ascii="Century" w:hAnsi="Century"/>
        </w:rPr>
        <w:t>--</w:t>
      </w:r>
      <w:r w:rsidR="00217F6E">
        <w:rPr>
          <w:rFonts w:ascii="Century" w:hAnsi="Century"/>
        </w:rPr>
        <w:t>-</w:t>
      </w:r>
    </w:p>
    <w:p w14:paraId="068B4A61" w14:textId="4FD9DB36" w:rsid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bookmarkStart w:id="0" w:name="_GoBack"/>
      <w:bookmarkEnd w:id="0"/>
    </w:p>
    <w:p w14:paraId="4F789140" w14:textId="77777777" w:rsidR="00E1257C" w:rsidRPr="00E1257C" w:rsidRDefault="00E1257C" w:rsidP="00E1257C">
      <w:pPr>
        <w:spacing w:line="360" w:lineRule="auto"/>
        <w:ind w:firstLine="709"/>
        <w:jc w:val="both"/>
        <w:rPr>
          <w:rFonts w:ascii="Century" w:hAnsi="Century"/>
        </w:rPr>
      </w:pPr>
    </w:p>
    <w:p w14:paraId="5F692D86" w14:textId="29477084"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1410FD">
        <w:rPr>
          <w:rFonts w:ascii="Century" w:hAnsi="Century"/>
        </w:rPr>
        <w:t xml:space="preserve">06 seis </w:t>
      </w:r>
      <w:r w:rsidR="002A2321">
        <w:rPr>
          <w:rFonts w:ascii="Century" w:hAnsi="Century"/>
        </w:rPr>
        <w:t xml:space="preserve">de febrero </w:t>
      </w:r>
      <w:r w:rsidRPr="00E1257C">
        <w:rPr>
          <w:rFonts w:ascii="Century" w:hAnsi="Century"/>
        </w:rPr>
        <w:t>del año 201</w:t>
      </w:r>
      <w:r w:rsidR="00D7504B">
        <w:rPr>
          <w:rFonts w:ascii="Century" w:hAnsi="Century"/>
        </w:rPr>
        <w:t xml:space="preserve">8 </w:t>
      </w:r>
      <w:r w:rsidRPr="00E1257C">
        <w:rPr>
          <w:rFonts w:ascii="Century" w:hAnsi="Century"/>
        </w:rPr>
        <w:t>dos mil dieci</w:t>
      </w:r>
      <w:r w:rsidR="00D7504B">
        <w:rPr>
          <w:rFonts w:ascii="Century" w:hAnsi="Century"/>
        </w:rPr>
        <w:t>ocho</w:t>
      </w:r>
      <w:r w:rsidRPr="00E1257C">
        <w:rPr>
          <w:rFonts w:ascii="Century" w:hAnsi="Century"/>
        </w:rPr>
        <w:t xml:space="preserve">, la parte actora presentó demanda de nulidad, señalando como acto impugnado el acta de infracción con número de folio </w:t>
      </w:r>
      <w:r w:rsidR="001410FD">
        <w:rPr>
          <w:rFonts w:ascii="Century" w:hAnsi="Century"/>
          <w:b/>
        </w:rPr>
        <w:t>A0181069 (Letra A</w:t>
      </w:r>
      <w:r w:rsidRPr="00E1257C">
        <w:rPr>
          <w:rFonts w:ascii="Century" w:hAnsi="Century"/>
          <w:b/>
        </w:rPr>
        <w:t xml:space="preserve"> c</w:t>
      </w:r>
      <w:r w:rsidR="001410FD">
        <w:rPr>
          <w:rFonts w:ascii="Century" w:hAnsi="Century"/>
          <w:b/>
        </w:rPr>
        <w:t>ero uno ocho uno cero seis nueve</w:t>
      </w:r>
      <w:r w:rsidRPr="00E1257C">
        <w:rPr>
          <w:rFonts w:ascii="Century" w:hAnsi="Century"/>
          <w:b/>
        </w:rPr>
        <w:t xml:space="preserve">) </w:t>
      </w:r>
      <w:r w:rsidR="00D61759">
        <w:rPr>
          <w:rFonts w:ascii="Century" w:hAnsi="Century"/>
        </w:rPr>
        <w:t>levanta</w:t>
      </w:r>
      <w:r w:rsidR="00A61F07">
        <w:rPr>
          <w:rFonts w:ascii="Century" w:hAnsi="Century"/>
        </w:rPr>
        <w:t>da</w:t>
      </w:r>
      <w:r w:rsidR="00D61759">
        <w:rPr>
          <w:rFonts w:ascii="Century" w:hAnsi="Century"/>
        </w:rPr>
        <w:t xml:space="preserve"> en fecha </w:t>
      </w:r>
      <w:r w:rsidR="001410FD">
        <w:rPr>
          <w:rFonts w:ascii="Century" w:hAnsi="Century"/>
        </w:rPr>
        <w:t>04 cuatro de enero del año 2018 dos mil dieciocho</w:t>
      </w:r>
      <w:r w:rsidRPr="00E1257C">
        <w:rPr>
          <w:rFonts w:ascii="Century" w:hAnsi="Century"/>
        </w:rPr>
        <w:t>, y como autoridad demandada señala al agente de tránsito, que elaboró el acta de infracción. -</w:t>
      </w:r>
      <w:r w:rsidR="001410FD">
        <w:rPr>
          <w:rFonts w:ascii="Century" w:hAnsi="Century"/>
        </w:rPr>
        <w:t>--</w:t>
      </w:r>
      <w:r w:rsidRPr="00E1257C">
        <w:rPr>
          <w:rFonts w:ascii="Century" w:hAnsi="Century"/>
        </w:rPr>
        <w:t>-</w:t>
      </w:r>
      <w:r w:rsidR="00A61F07">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29080A87"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1410FD">
        <w:rPr>
          <w:rFonts w:ascii="Century" w:hAnsi="Century"/>
        </w:rPr>
        <w:t>08 ocho de fe</w:t>
      </w:r>
      <w:r w:rsidR="002A2321">
        <w:rPr>
          <w:rFonts w:ascii="Century" w:hAnsi="Century"/>
        </w:rPr>
        <w:t xml:space="preserve">brero del año </w:t>
      </w:r>
      <w:r w:rsidR="00422F42">
        <w:rPr>
          <w:rFonts w:ascii="Century" w:hAnsi="Century"/>
        </w:rPr>
        <w:t>2018 dos mil dieciocho</w:t>
      </w:r>
      <w:r w:rsidR="008B5E72">
        <w:rPr>
          <w:rFonts w:ascii="Century" w:hAnsi="Century"/>
        </w:rPr>
        <w:t xml:space="preserve">,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F477CD">
        <w:rPr>
          <w:rFonts w:ascii="Century" w:hAnsi="Century"/>
        </w:rPr>
        <w:t>, así como la presuncional legal y humana en lo que le beneficie</w:t>
      </w:r>
      <w:r w:rsidR="00D61759">
        <w:rPr>
          <w:rFonts w:ascii="Century" w:hAnsi="Century"/>
        </w:rPr>
        <w:t xml:space="preserve">. </w:t>
      </w:r>
      <w:r w:rsidR="00F477CD">
        <w:rPr>
          <w:rFonts w:ascii="Century" w:hAnsi="Century"/>
        </w:rPr>
        <w:t>---------------------</w:t>
      </w:r>
      <w:r w:rsidR="00D61759">
        <w:rPr>
          <w:rFonts w:ascii="Century" w:hAnsi="Century"/>
        </w:rPr>
        <w:t>----------------------</w:t>
      </w:r>
      <w:r w:rsidRPr="00E1257C">
        <w:rPr>
          <w:rFonts w:ascii="Century" w:hAnsi="Century"/>
        </w:rPr>
        <w:t>------------------------------------------</w:t>
      </w:r>
    </w:p>
    <w:p w14:paraId="5B1A53D1" w14:textId="69B57E69" w:rsidR="00E1257C" w:rsidRDefault="00E1257C" w:rsidP="00E1257C">
      <w:pPr>
        <w:spacing w:line="360" w:lineRule="auto"/>
        <w:ind w:firstLine="709"/>
        <w:jc w:val="both"/>
        <w:rPr>
          <w:rFonts w:ascii="Century" w:hAnsi="Century"/>
        </w:rPr>
      </w:pPr>
    </w:p>
    <w:p w14:paraId="0F7AFBE4" w14:textId="6C1225E1" w:rsidR="00422F42" w:rsidRDefault="00422F42" w:rsidP="00422F42">
      <w:pPr>
        <w:spacing w:line="360" w:lineRule="auto"/>
        <w:ind w:firstLine="709"/>
        <w:jc w:val="both"/>
        <w:rPr>
          <w:rFonts w:ascii="Century" w:hAnsi="Century"/>
        </w:rPr>
      </w:pPr>
      <w:r>
        <w:rPr>
          <w:rFonts w:ascii="Century" w:hAnsi="Century"/>
        </w:rPr>
        <w:t>Por otro lado, y con relación a la suspensión del acto impugnado, se concede para el efecto de que se mantengan las cosas en el estado en que se encuentran, por lo que la autoridad demandada deberá solicitar a la Tesorería de León, Guanajuato, se abstenga de soli</w:t>
      </w:r>
      <w:r w:rsidR="00A61F07">
        <w:rPr>
          <w:rFonts w:ascii="Century" w:hAnsi="Century"/>
        </w:rPr>
        <w:t>citar a la Tesorería Municipal in</w:t>
      </w:r>
      <w:r>
        <w:rPr>
          <w:rFonts w:ascii="Century" w:hAnsi="Century"/>
        </w:rPr>
        <w:t>iciar el Procedimiento Administrativo de Ejecución, hasta en tanto se dicte sentencia en la presente causa, o si en caso</w:t>
      </w:r>
      <w:r w:rsidR="00A61F07">
        <w:rPr>
          <w:rFonts w:ascii="Century" w:hAnsi="Century"/>
        </w:rPr>
        <w:t>,</w:t>
      </w:r>
      <w:r>
        <w:rPr>
          <w:rFonts w:ascii="Century" w:hAnsi="Century"/>
        </w:rPr>
        <w:t xml:space="preserve"> aquella ya hubiera iniciado con el procedimiento de referencia, se abstenga de continuar el mismo. De igual </w:t>
      </w:r>
      <w:r>
        <w:rPr>
          <w:rFonts w:ascii="Century" w:hAnsi="Century"/>
        </w:rPr>
        <w:lastRenderedPageBreak/>
        <w:t xml:space="preserve">manera se concede la suspensión para el efecto de que las Autoridades de Transito y Movilidad Municipal no impongan multas por la falta de la </w:t>
      </w:r>
      <w:r w:rsidR="001410FD">
        <w:rPr>
          <w:rFonts w:ascii="Century" w:hAnsi="Century"/>
        </w:rPr>
        <w:t>tarjeta</w:t>
      </w:r>
      <w:r w:rsidR="00DA5033">
        <w:rPr>
          <w:rFonts w:ascii="Century" w:hAnsi="Century"/>
        </w:rPr>
        <w:t xml:space="preserve"> </w:t>
      </w:r>
      <w:r>
        <w:rPr>
          <w:rFonts w:ascii="Century" w:hAnsi="Century"/>
        </w:rPr>
        <w:t>de circulación, siendo este el documento que se retuvo en garantía de pago. -</w:t>
      </w:r>
      <w:r w:rsidR="001410FD">
        <w:rPr>
          <w:rFonts w:ascii="Century" w:hAnsi="Century"/>
        </w:rPr>
        <w:t>--</w:t>
      </w:r>
    </w:p>
    <w:p w14:paraId="7C1E0B34" w14:textId="77777777" w:rsidR="00422F42" w:rsidRPr="00E1257C" w:rsidRDefault="00422F42" w:rsidP="00422F42">
      <w:pPr>
        <w:spacing w:line="360" w:lineRule="auto"/>
        <w:ind w:firstLine="709"/>
        <w:jc w:val="both"/>
        <w:rPr>
          <w:rFonts w:ascii="Century" w:hAnsi="Century"/>
        </w:rPr>
      </w:pPr>
    </w:p>
    <w:p w14:paraId="42BC1C17" w14:textId="470B3478" w:rsidR="00E1257C" w:rsidRPr="00E1257C" w:rsidRDefault="00E1257C" w:rsidP="00C55F35">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w:t>
      </w:r>
      <w:r w:rsidR="002A2321">
        <w:rPr>
          <w:rFonts w:ascii="Century" w:hAnsi="Century"/>
        </w:rPr>
        <w:t xml:space="preserve">Por auto de fecha </w:t>
      </w:r>
      <w:r w:rsidR="000F64AF">
        <w:rPr>
          <w:rFonts w:ascii="Century" w:hAnsi="Century"/>
        </w:rPr>
        <w:t>02 dos de marzo</w:t>
      </w:r>
      <w:r w:rsidR="002A2321">
        <w:rPr>
          <w:rFonts w:ascii="Century" w:hAnsi="Century"/>
        </w:rPr>
        <w:t xml:space="preserve"> del año 2018 </w:t>
      </w:r>
      <w:r w:rsidR="00422F42">
        <w:rPr>
          <w:rFonts w:ascii="Century" w:hAnsi="Century"/>
        </w:rPr>
        <w:t>dos mil dieciocho</w:t>
      </w:r>
      <w:r w:rsidR="00D7504B">
        <w:rPr>
          <w:rFonts w:ascii="Century" w:hAnsi="Century"/>
        </w:rPr>
        <w:t xml:space="preserve">, </w:t>
      </w:r>
      <w:r w:rsidRPr="00E1257C">
        <w:rPr>
          <w:rFonts w:ascii="Century" w:hAnsi="Century"/>
        </w:rPr>
        <w:t xml:space="preserve">se tiene a la agente de tránsito </w:t>
      </w:r>
      <w:r w:rsidR="00C55F35">
        <w:rPr>
          <w:rFonts w:ascii="Century" w:hAnsi="Century"/>
        </w:rPr>
        <w:t>demandado por NO CONTESTANDO LA DEMANDA PROMOVIDA EN SU CONTRA, en tiempo y forma, toda vez que, al momento de presentar el escrito de cuenta, ya había transcurrido el término de 10 diez días hábiles para que realizara dicha contestación, de acuerdo a lo previsto por el citado artículo 279 del Código de Procedimiento y Justicia Administrativa para el Estado y los Municipios de Guanajuato, por lo que se</w:t>
      </w:r>
      <w:r w:rsidRPr="00E1257C">
        <w:rPr>
          <w:rFonts w:ascii="Century" w:hAnsi="Century"/>
        </w:rPr>
        <w:t xml:space="preserve"> señala fecha y hora para la celebración de la audiencia de alegatos.</w:t>
      </w:r>
      <w:r w:rsidR="00373723">
        <w:rPr>
          <w:rFonts w:ascii="Century" w:hAnsi="Century"/>
        </w:rPr>
        <w:t xml:space="preserve"> </w:t>
      </w:r>
      <w:r w:rsidR="00C55F35">
        <w:rPr>
          <w:rFonts w:ascii="Century" w:hAnsi="Century"/>
        </w:rPr>
        <w:t>----</w:t>
      </w:r>
    </w:p>
    <w:p w14:paraId="458E84EF" w14:textId="77777777" w:rsidR="00E1257C" w:rsidRPr="00E1257C" w:rsidRDefault="00E1257C" w:rsidP="00E1257C">
      <w:pPr>
        <w:spacing w:line="360" w:lineRule="auto"/>
        <w:ind w:firstLine="709"/>
        <w:jc w:val="both"/>
        <w:rPr>
          <w:rFonts w:ascii="Century" w:hAnsi="Century"/>
        </w:rPr>
      </w:pPr>
    </w:p>
    <w:p w14:paraId="078E91DB" w14:textId="16BFA339" w:rsidR="00E1257C" w:rsidRPr="00E1257C" w:rsidRDefault="00D7504B" w:rsidP="00E1257C">
      <w:pPr>
        <w:spacing w:line="360" w:lineRule="auto"/>
        <w:ind w:firstLine="709"/>
        <w:jc w:val="both"/>
        <w:rPr>
          <w:rFonts w:ascii="Century" w:hAnsi="Century"/>
          <w:b/>
          <w:bCs/>
          <w:iCs/>
        </w:rPr>
      </w:pPr>
      <w:r>
        <w:rPr>
          <w:rFonts w:ascii="Century" w:hAnsi="Century"/>
          <w:b/>
        </w:rPr>
        <w:t>CUARTO</w:t>
      </w:r>
      <w:r w:rsidR="00E1257C" w:rsidRPr="00E1257C">
        <w:rPr>
          <w:rFonts w:ascii="Century" w:hAnsi="Century"/>
          <w:b/>
        </w:rPr>
        <w:t xml:space="preserve">. </w:t>
      </w:r>
      <w:r w:rsidR="00DA5033">
        <w:rPr>
          <w:rFonts w:ascii="Century" w:hAnsi="Century"/>
        </w:rPr>
        <w:t xml:space="preserve">El día </w:t>
      </w:r>
      <w:r w:rsidR="00205636">
        <w:rPr>
          <w:rFonts w:ascii="Century" w:hAnsi="Century"/>
        </w:rPr>
        <w:t>08 ocho</w:t>
      </w:r>
      <w:r w:rsidR="002A2321">
        <w:rPr>
          <w:rFonts w:ascii="Century" w:hAnsi="Century"/>
        </w:rPr>
        <w:t xml:space="preserve"> de mayo</w:t>
      </w:r>
      <w:r w:rsidR="00422F42">
        <w:rPr>
          <w:rFonts w:ascii="Century" w:hAnsi="Century"/>
        </w:rPr>
        <w:t xml:space="preserve"> </w:t>
      </w:r>
      <w:r>
        <w:rPr>
          <w:rFonts w:ascii="Century" w:hAnsi="Century"/>
        </w:rPr>
        <w:t xml:space="preserve">del año 2018 </w:t>
      </w:r>
      <w:r w:rsidRPr="00E1257C">
        <w:rPr>
          <w:rFonts w:ascii="Century" w:hAnsi="Century"/>
        </w:rPr>
        <w:t>dos</w:t>
      </w:r>
      <w:r>
        <w:rPr>
          <w:rFonts w:ascii="Century" w:hAnsi="Century"/>
        </w:rPr>
        <w:t xml:space="preserve"> mil dieciocho, </w:t>
      </w:r>
      <w:r w:rsidR="00E1257C" w:rsidRPr="00E1257C">
        <w:rPr>
          <w:rFonts w:ascii="Century" w:hAnsi="Century"/>
        </w:rPr>
        <w:t>a las 1</w:t>
      </w:r>
      <w:r w:rsidR="00205636">
        <w:rPr>
          <w:rFonts w:ascii="Century" w:hAnsi="Century"/>
        </w:rPr>
        <w:t>4</w:t>
      </w:r>
      <w:r w:rsidR="00E1257C" w:rsidRPr="00E1257C">
        <w:rPr>
          <w:rFonts w:ascii="Century" w:hAnsi="Century"/>
        </w:rPr>
        <w:t xml:space="preserve">:00 </w:t>
      </w:r>
      <w:r w:rsidR="00205636">
        <w:rPr>
          <w:rFonts w:ascii="Century" w:hAnsi="Century"/>
        </w:rPr>
        <w:t>catorce</w:t>
      </w:r>
      <w:r w:rsidR="00574976">
        <w:rPr>
          <w:rFonts w:ascii="Century" w:hAnsi="Century"/>
        </w:rPr>
        <w:t xml:space="preserve"> </w:t>
      </w:r>
      <w:r w:rsidR="00E1257C" w:rsidRPr="00E1257C">
        <w:rPr>
          <w:rFonts w:ascii="Century" w:hAnsi="Century"/>
        </w:rPr>
        <w:t>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1B07A9">
        <w:rPr>
          <w:rFonts w:ascii="Century" w:hAnsi="Century"/>
        </w:rPr>
        <w:t>--</w:t>
      </w:r>
      <w:r w:rsidR="002A2321">
        <w:rPr>
          <w:rFonts w:ascii="Century" w:hAnsi="Century"/>
        </w:rPr>
        <w:t>---------</w:t>
      </w:r>
      <w:r w:rsidR="00205636">
        <w:rPr>
          <w:rFonts w:ascii="Century" w:hAnsi="Century"/>
        </w:rPr>
        <w:t>--</w:t>
      </w:r>
    </w:p>
    <w:p w14:paraId="037E278C" w14:textId="08640E8C" w:rsidR="00E1257C" w:rsidRDefault="00E1257C" w:rsidP="00E1257C">
      <w:pPr>
        <w:spacing w:line="360" w:lineRule="auto"/>
        <w:ind w:firstLine="709"/>
        <w:jc w:val="both"/>
        <w:rPr>
          <w:rFonts w:ascii="Century" w:hAnsi="Century"/>
          <w:b/>
          <w:bCs/>
          <w:iCs/>
        </w:rPr>
      </w:pPr>
    </w:p>
    <w:p w14:paraId="018EC038" w14:textId="77777777" w:rsidR="00A61F07" w:rsidRDefault="00A61F07"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AAF03EE" w14:textId="77777777" w:rsidR="00D7504B" w:rsidRPr="007D0C4C" w:rsidRDefault="00D7504B" w:rsidP="00D7504B">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7368472" w14:textId="77777777" w:rsidR="00D7504B" w:rsidRPr="007D0C4C" w:rsidRDefault="00D7504B" w:rsidP="00D7504B">
      <w:pPr>
        <w:pStyle w:val="Textoindependiente"/>
        <w:spacing w:line="360" w:lineRule="auto"/>
        <w:rPr>
          <w:rFonts w:ascii="Century" w:hAnsi="Century" w:cs="Calibri"/>
          <w:b/>
          <w:bCs/>
        </w:rPr>
      </w:pPr>
    </w:p>
    <w:p w14:paraId="67212580" w14:textId="3478B5F6"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w:t>
      </w:r>
      <w:r w:rsidRPr="00E1257C">
        <w:rPr>
          <w:rFonts w:ascii="Century" w:hAnsi="Century"/>
          <w:lang w:val="es-MX"/>
        </w:rPr>
        <w:lastRenderedPageBreak/>
        <w:t>Guanajuato, toda vez que la demanda fue presentada dentro de los 30 treinta días hábiles siguientes a aquél en que el demandante se ostenta sabedor del acta de infracció</w:t>
      </w:r>
      <w:r w:rsidR="00BA3253">
        <w:rPr>
          <w:rFonts w:ascii="Century" w:hAnsi="Century"/>
          <w:lang w:val="es-MX"/>
        </w:rPr>
        <w:t xml:space="preserve">n impugnada, lo que fue el día </w:t>
      </w:r>
      <w:r w:rsidR="00FD5A20">
        <w:rPr>
          <w:rFonts w:ascii="Century" w:hAnsi="Century"/>
          <w:lang w:val="es-MX"/>
        </w:rPr>
        <w:t>04 cuatro de enero del año 2018 dos mil dieciocho</w:t>
      </w:r>
      <w:r w:rsidR="00D7504B">
        <w:rPr>
          <w:rFonts w:ascii="Century" w:hAnsi="Century"/>
          <w:lang w:val="es-MX"/>
        </w:rPr>
        <w:t xml:space="preserve"> </w:t>
      </w:r>
      <w:r w:rsidRPr="00E1257C">
        <w:rPr>
          <w:rFonts w:ascii="Century" w:hAnsi="Century"/>
          <w:lang w:val="es-MX"/>
        </w:rPr>
        <w:t xml:space="preserve">y la demanda fue presentada el </w:t>
      </w:r>
      <w:r w:rsidR="00FD5A20">
        <w:rPr>
          <w:rFonts w:ascii="Century" w:hAnsi="Century"/>
          <w:lang w:val="es-MX"/>
        </w:rPr>
        <w:t xml:space="preserve">06 seis de </w:t>
      </w:r>
      <w:r w:rsidR="002A2321">
        <w:rPr>
          <w:rFonts w:ascii="Century" w:hAnsi="Century"/>
          <w:lang w:val="es-MX"/>
        </w:rPr>
        <w:t>febrero del año 2018 dos mil dieciocho</w:t>
      </w:r>
      <w:r w:rsidR="001B07A9">
        <w:rPr>
          <w:rFonts w:ascii="Century" w:hAnsi="Century"/>
          <w:lang w:val="es-MX"/>
        </w:rPr>
        <w:t>. ----------------</w:t>
      </w:r>
      <w:r w:rsidR="00FD5A20">
        <w:rPr>
          <w:rFonts w:ascii="Century" w:hAnsi="Century"/>
          <w:lang w:val="es-MX"/>
        </w:rPr>
        <w:t>----------</w:t>
      </w:r>
      <w:r w:rsidR="001B07A9">
        <w:rPr>
          <w:rFonts w:ascii="Century" w:hAnsi="Century"/>
          <w:lang w:val="es-MX"/>
        </w:rPr>
        <w:t>-------------------</w:t>
      </w:r>
      <w:r w:rsidR="002A2321">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541A4661" w:rsidR="00E1257C" w:rsidRPr="00E1257C" w:rsidRDefault="00E1257C" w:rsidP="001A0F37">
      <w:pPr>
        <w:pStyle w:val="SENTENCIAS"/>
      </w:pPr>
      <w:r w:rsidRPr="00E1257C">
        <w:rPr>
          <w:b/>
          <w:iCs/>
        </w:rPr>
        <w:t xml:space="preserve">TERCERO. </w:t>
      </w:r>
      <w:r w:rsidRPr="00E1257C">
        <w:t xml:space="preserve">La existencia del acto impugnado, se encuentra documentada en autos con </w:t>
      </w:r>
      <w:r w:rsidR="000D5A23">
        <w:t xml:space="preserve">el original </w:t>
      </w:r>
      <w:r w:rsidRPr="00E1257C">
        <w:t xml:space="preserve">del acta de infracción con folio número </w:t>
      </w:r>
      <w:r w:rsidR="001A0F37">
        <w:rPr>
          <w:b/>
        </w:rPr>
        <w:t>A0181069 (Letra A</w:t>
      </w:r>
      <w:r w:rsidR="001A0F37" w:rsidRPr="00E1257C">
        <w:rPr>
          <w:b/>
        </w:rPr>
        <w:t xml:space="preserve"> c</w:t>
      </w:r>
      <w:r w:rsidR="001A0F37">
        <w:rPr>
          <w:b/>
        </w:rPr>
        <w:t>ero uno ocho uno cero seis nueve</w:t>
      </w:r>
      <w:r w:rsidR="001A0F37" w:rsidRPr="00E1257C">
        <w:rPr>
          <w:b/>
        </w:rPr>
        <w:t xml:space="preserve">) </w:t>
      </w:r>
      <w:r w:rsidR="001A0F37">
        <w:t xml:space="preserve">levanta en fecha 04 cuatro de enero del año 2018 dos mil dieciocho, </w:t>
      </w:r>
      <w:r w:rsidRPr="00E1257C">
        <w:t>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w:t>
      </w:r>
      <w:r w:rsidR="001B07A9">
        <w:t xml:space="preserve">nada a la circunstancia de que </w:t>
      </w:r>
      <w:r w:rsidR="001A0F37">
        <w:t xml:space="preserve">el </w:t>
      </w:r>
      <w:r w:rsidRPr="00E1257C">
        <w:t xml:space="preserve">agente de tránsito demandado, al </w:t>
      </w:r>
      <w:r w:rsidR="001A0F37">
        <w:t xml:space="preserve">no </w:t>
      </w:r>
      <w:r w:rsidRPr="00E1257C">
        <w:t xml:space="preserve">contestar la demanda, </w:t>
      </w:r>
      <w:r w:rsidR="001A0F37">
        <w:t xml:space="preserve">se tiene como aceptando los hechos, de acuerdo a lo </w:t>
      </w:r>
      <w:r w:rsidR="00A61F07">
        <w:t>dispuest</w:t>
      </w:r>
      <w:r w:rsidR="001A0F37">
        <w:t xml:space="preserve">o en el artículo 279 tercer párrafo </w:t>
      </w:r>
      <w:r w:rsidRPr="00E1257C">
        <w:t>del Código de Procedimiento y Justicia Administrativa en vigor en el Estado. ----------</w:t>
      </w:r>
      <w:r w:rsidR="001B07A9">
        <w:t>--</w:t>
      </w:r>
      <w:r w:rsidR="001A0F37">
        <w:t>-----------</w:t>
      </w:r>
      <w:r w:rsidR="001B07A9">
        <w:t>---------</w:t>
      </w:r>
      <w:r w:rsidRPr="00E1257C">
        <w:t>------------</w:t>
      </w:r>
      <w:r w:rsidR="00130BA6">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4B7F3A48" w14:textId="019076B9" w:rsidR="00130BA6" w:rsidRPr="00E1257C" w:rsidRDefault="00130BA6" w:rsidP="00232421">
      <w:pPr>
        <w:spacing w:line="360" w:lineRule="auto"/>
        <w:ind w:firstLine="709"/>
        <w:jc w:val="both"/>
      </w:pPr>
      <w:r w:rsidRPr="00232421">
        <w:rPr>
          <w:rStyle w:val="RESOLUCIONESCar"/>
        </w:rPr>
        <w:t>En ese sentido, se aprecia que la autoridad demandada</w:t>
      </w:r>
      <w:r w:rsidR="00232421" w:rsidRPr="00232421">
        <w:rPr>
          <w:rStyle w:val="RESOLUCIONESCar"/>
        </w:rPr>
        <w:t xml:space="preserve">, al no dar contestación a la demanda, no opone causales de improcedencia, </w:t>
      </w:r>
      <w:r w:rsidRPr="00232421">
        <w:rPr>
          <w:rStyle w:val="RESOLUCIONESCar"/>
        </w:rPr>
        <w:t xml:space="preserve">y considerando que esta autoridad de oficio, aprecia que no se actualiza ninguna de las previstas en el citado artículo 261, por lo que es procedente el estudio de </w:t>
      </w:r>
      <w:r w:rsidRPr="00232421">
        <w:rPr>
          <w:rStyle w:val="RESOLUCIONESCar"/>
        </w:rPr>
        <w:lastRenderedPageBreak/>
        <w:t>los conceptos de impugnación esgrimidos en la demanda</w:t>
      </w:r>
      <w:r w:rsidR="00A61F07">
        <w:rPr>
          <w:rStyle w:val="RESOLUCIONESCar"/>
        </w:rPr>
        <w:t>, no sin antes fijas los puntos controvertidos dentro de la presente causa administrativa</w:t>
      </w:r>
      <w:r w:rsidRPr="00E1257C">
        <w:t>. --------</w:t>
      </w:r>
      <w:r>
        <w:t>---</w:t>
      </w:r>
      <w:r w:rsidR="00232421">
        <w:t>----</w:t>
      </w:r>
    </w:p>
    <w:p w14:paraId="2EE3F22C" w14:textId="77777777" w:rsidR="00130BA6" w:rsidRDefault="00130BA6" w:rsidP="00E1257C">
      <w:pPr>
        <w:spacing w:line="360" w:lineRule="auto"/>
        <w:ind w:firstLine="709"/>
        <w:jc w:val="both"/>
        <w:rPr>
          <w:rFonts w:ascii="Century" w:hAnsi="Century"/>
          <w:b/>
          <w:bCs/>
          <w:iCs/>
        </w:rPr>
      </w:pPr>
    </w:p>
    <w:p w14:paraId="57A5CD3F" w14:textId="7727047C"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415EC100" w14:textId="6C7DEEAE" w:rsidR="004E2F6B" w:rsidRDefault="00E1257C" w:rsidP="00232421">
      <w:pPr>
        <w:pStyle w:val="SENTENCIAS"/>
      </w:pPr>
      <w:r w:rsidRPr="00E1257C">
        <w:t xml:space="preserve">De lo expuesto por el actor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w:t>
      </w:r>
      <w:r w:rsidR="001B424A">
        <w:t xml:space="preserve">se desprende que le fue levantada al actor el acta de infracción </w:t>
      </w:r>
      <w:r w:rsidR="00232421">
        <w:rPr>
          <w:b/>
        </w:rPr>
        <w:t>A0181069 (Letra A</w:t>
      </w:r>
      <w:r w:rsidR="00232421" w:rsidRPr="00E1257C">
        <w:rPr>
          <w:b/>
        </w:rPr>
        <w:t xml:space="preserve"> c</w:t>
      </w:r>
      <w:r w:rsidR="00232421">
        <w:rPr>
          <w:b/>
        </w:rPr>
        <w:t>ero uno ocho uno cero seis nueve</w:t>
      </w:r>
      <w:r w:rsidR="00232421" w:rsidRPr="00E1257C">
        <w:rPr>
          <w:b/>
        </w:rPr>
        <w:t xml:space="preserve">) </w:t>
      </w:r>
      <w:r w:rsidR="00232421">
        <w:t>levanta</w:t>
      </w:r>
      <w:r w:rsidR="00A61F07">
        <w:t>da</w:t>
      </w:r>
      <w:r w:rsidR="00232421">
        <w:t xml:space="preserve"> en fecha 04 cuatro de enero del año 2018 dos mil dieciocho</w:t>
      </w:r>
      <w:r w:rsidR="001B424A">
        <w:t xml:space="preserve">, </w:t>
      </w:r>
      <w:r w:rsidR="008B5E72">
        <w:t xml:space="preserve">acta que el actor considera </w:t>
      </w:r>
      <w:r w:rsidR="004E2F6B">
        <w:t>ilegal, por lo que acude a demandar su nulidad. ------------</w:t>
      </w:r>
      <w:r w:rsidR="00232421">
        <w:t>--------------------------</w:t>
      </w:r>
      <w:r w:rsidR="004E2F6B">
        <w:t>-</w:t>
      </w:r>
      <w:r w:rsidR="001B424A">
        <w:t>---------------------</w:t>
      </w:r>
      <w:r w:rsidR="004E2F6B">
        <w:t>-------------</w:t>
      </w:r>
      <w:r w:rsidR="008B5E72">
        <w:t>---</w:t>
      </w:r>
    </w:p>
    <w:p w14:paraId="3853E81E" w14:textId="77777777" w:rsidR="004E2F6B" w:rsidRDefault="004E2F6B" w:rsidP="004E2F6B">
      <w:pPr>
        <w:spacing w:line="360" w:lineRule="auto"/>
        <w:ind w:firstLine="709"/>
        <w:jc w:val="both"/>
        <w:rPr>
          <w:rFonts w:ascii="Century" w:hAnsi="Century"/>
        </w:rPr>
      </w:pPr>
    </w:p>
    <w:p w14:paraId="24C3010E" w14:textId="46C82759" w:rsidR="00E1257C" w:rsidRPr="00E1257C" w:rsidRDefault="00E1257C" w:rsidP="00232421">
      <w:pPr>
        <w:pStyle w:val="SENTENCIAS"/>
      </w:pPr>
      <w:r w:rsidRPr="00E1257C">
        <w:t xml:space="preserve">Así las cosas, la “litis” planteada se hace consistir en determinar la legalidad o ilegalidad del acta de infracción con número </w:t>
      </w:r>
      <w:r w:rsidR="00232421">
        <w:rPr>
          <w:b/>
        </w:rPr>
        <w:t>A0181069 (Letra A</w:t>
      </w:r>
      <w:r w:rsidR="00232421" w:rsidRPr="00E1257C">
        <w:rPr>
          <w:b/>
        </w:rPr>
        <w:t xml:space="preserve"> c</w:t>
      </w:r>
      <w:r w:rsidR="00232421">
        <w:rPr>
          <w:b/>
        </w:rPr>
        <w:t>ero uno ocho uno cero seis nueve</w:t>
      </w:r>
      <w:r w:rsidR="00232421" w:rsidRPr="00E1257C">
        <w:rPr>
          <w:b/>
        </w:rPr>
        <w:t xml:space="preserve">) </w:t>
      </w:r>
      <w:r w:rsidR="00232421">
        <w:t>levanta en fecha 04 cuatro de enero del año 2018 dos mil dieciocho.</w:t>
      </w:r>
      <w:r w:rsidR="001B07A9" w:rsidRPr="00973B64">
        <w:t xml:space="preserve"> </w:t>
      </w:r>
      <w:r w:rsidR="00232421">
        <w:t>--------------------------</w:t>
      </w:r>
      <w:r w:rsidR="001B07A9" w:rsidRPr="00973B64">
        <w:t>-------------------</w:t>
      </w:r>
      <w:r w:rsidR="00681A81" w:rsidRPr="00973B64">
        <w:t>------------------</w:t>
      </w:r>
      <w:r w:rsidR="00973B64">
        <w:t>------</w:t>
      </w:r>
      <w:r w:rsidR="00681A81" w:rsidRPr="00973B64">
        <w:t>----</w:t>
      </w:r>
      <w:r w:rsidR="00C238D3">
        <w:t>--</w:t>
      </w:r>
    </w:p>
    <w:p w14:paraId="680C4090" w14:textId="77777777" w:rsidR="00E1257C" w:rsidRPr="00E1257C" w:rsidRDefault="00E1257C" w:rsidP="00C238D3">
      <w:pPr>
        <w:pStyle w:val="SENTENCIAS"/>
        <w:rPr>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41A66B98" w14:textId="77777777" w:rsidR="00E1257C" w:rsidRPr="00E1257C" w:rsidRDefault="00E1257C" w:rsidP="00E1257C">
      <w:pPr>
        <w:spacing w:line="360" w:lineRule="auto"/>
        <w:ind w:firstLine="709"/>
        <w:jc w:val="both"/>
        <w:rPr>
          <w:rFonts w:ascii="Century" w:hAnsi="Century"/>
        </w:rPr>
      </w:pPr>
    </w:p>
    <w:p w14:paraId="25217199" w14:textId="14D65930"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796720">
        <w:rPr>
          <w:rFonts w:ascii="Century" w:hAnsi="Century"/>
        </w:rPr>
        <w:t>el agravio</w:t>
      </w:r>
      <w:r>
        <w:rPr>
          <w:rFonts w:ascii="Century" w:hAnsi="Century"/>
        </w:rPr>
        <w:t xml:space="preserve">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796720">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3CA2E9EC" w:rsidR="00BA229A" w:rsidRDefault="00BA229A" w:rsidP="00BA229A">
      <w:pPr>
        <w:spacing w:line="360" w:lineRule="auto"/>
        <w:ind w:firstLine="709"/>
        <w:jc w:val="both"/>
        <w:rPr>
          <w:rFonts w:ascii="Century" w:hAnsi="Century"/>
        </w:rPr>
      </w:pPr>
      <w:r>
        <w:rPr>
          <w:rFonts w:ascii="Century" w:hAnsi="Century"/>
        </w:rPr>
        <w:t xml:space="preserve">La parte actora </w:t>
      </w:r>
      <w:r w:rsidR="00C52709">
        <w:rPr>
          <w:rFonts w:ascii="Century" w:hAnsi="Century"/>
        </w:rPr>
        <w:t>argumenta lo</w:t>
      </w:r>
      <w:r>
        <w:rPr>
          <w:rFonts w:ascii="Century" w:hAnsi="Century"/>
        </w:rPr>
        <w:t xml:space="preserve"> siguiente:</w:t>
      </w:r>
      <w:r w:rsidR="00C52709">
        <w:rPr>
          <w:rFonts w:ascii="Century" w:hAnsi="Century"/>
        </w:rPr>
        <w:t xml:space="preserve"> ------------------------------------------</w:t>
      </w:r>
    </w:p>
    <w:p w14:paraId="6AED20CF" w14:textId="77777777" w:rsidR="0027579B" w:rsidRDefault="0027579B" w:rsidP="0027579B">
      <w:pPr>
        <w:pStyle w:val="Prrafodelista"/>
        <w:spacing w:line="360" w:lineRule="auto"/>
        <w:ind w:left="1069"/>
        <w:jc w:val="both"/>
        <w:rPr>
          <w:rFonts w:ascii="Century" w:hAnsi="Century"/>
          <w:i/>
          <w:sz w:val="20"/>
        </w:rPr>
      </w:pPr>
      <w:r>
        <w:rPr>
          <w:rFonts w:ascii="Century" w:hAnsi="Century"/>
          <w:i/>
          <w:sz w:val="20"/>
        </w:rPr>
        <w:t xml:space="preserve">PRIMERO. </w:t>
      </w:r>
      <w:r w:rsidR="00BA229A" w:rsidRPr="000B2406">
        <w:rPr>
          <w:rFonts w:ascii="Century" w:hAnsi="Century"/>
          <w:i/>
          <w:sz w:val="20"/>
        </w:rPr>
        <w:t xml:space="preserve">[…] </w:t>
      </w:r>
      <w:r>
        <w:rPr>
          <w:rFonts w:ascii="Century" w:hAnsi="Century"/>
          <w:i/>
          <w:sz w:val="20"/>
        </w:rPr>
        <w:t xml:space="preserve">Niego lisa y llanamente haber incurrido en los hechos que me imputa la demandada y que hace constar en el acta de infracción impugnada </w:t>
      </w:r>
      <w:r w:rsidR="00CA26D6" w:rsidRPr="000B2406">
        <w:rPr>
          <w:rFonts w:ascii="Century" w:hAnsi="Century"/>
          <w:i/>
          <w:sz w:val="20"/>
        </w:rPr>
        <w:t>[…]</w:t>
      </w:r>
    </w:p>
    <w:p w14:paraId="5EC9CC34" w14:textId="77777777" w:rsidR="0094589D" w:rsidRDefault="0094589D" w:rsidP="0027579B">
      <w:pPr>
        <w:pStyle w:val="Prrafodelista"/>
        <w:spacing w:line="360" w:lineRule="auto"/>
        <w:ind w:left="1069"/>
        <w:jc w:val="both"/>
        <w:rPr>
          <w:rFonts w:ascii="Century" w:hAnsi="Century"/>
          <w:i/>
          <w:sz w:val="20"/>
        </w:rPr>
      </w:pPr>
    </w:p>
    <w:p w14:paraId="52790A43" w14:textId="77777777" w:rsidR="007D5116" w:rsidRPr="007D5116" w:rsidRDefault="007D5116" w:rsidP="007D5116">
      <w:pPr>
        <w:pStyle w:val="Prrafodelista"/>
        <w:numPr>
          <w:ilvl w:val="0"/>
          <w:numId w:val="34"/>
        </w:numPr>
        <w:rPr>
          <w:rFonts w:ascii="Century" w:hAnsi="Century"/>
          <w:i/>
          <w:sz w:val="20"/>
        </w:rPr>
      </w:pPr>
      <w:r w:rsidRPr="007D5116">
        <w:rPr>
          <w:rFonts w:ascii="Century" w:hAnsi="Century"/>
          <w:i/>
          <w:sz w:val="20"/>
        </w:rPr>
        <w:t xml:space="preserve">En cuanto al primer motivo de infracción […] </w:t>
      </w:r>
    </w:p>
    <w:p w14:paraId="1A990004" w14:textId="77777777" w:rsidR="003048B3" w:rsidRDefault="001B424A" w:rsidP="003048B3">
      <w:pPr>
        <w:pStyle w:val="Prrafodelista"/>
        <w:spacing w:line="360" w:lineRule="auto"/>
        <w:ind w:left="2149"/>
        <w:jc w:val="both"/>
        <w:rPr>
          <w:rFonts w:ascii="Century" w:hAnsi="Century"/>
          <w:i/>
          <w:sz w:val="20"/>
        </w:rPr>
      </w:pPr>
      <w:r w:rsidRPr="001B424A">
        <w:rPr>
          <w:rFonts w:ascii="Century" w:hAnsi="Century"/>
          <w:i/>
          <w:sz w:val="20"/>
        </w:rPr>
        <w:t xml:space="preserve">Con relación a los MOTIVOS DE INFRACCIÓN, el ahora demandado establece en el acta de infracción impugnada lo siguiente </w:t>
      </w:r>
      <w:r w:rsidR="0027579B" w:rsidRPr="001B424A">
        <w:rPr>
          <w:rFonts w:ascii="Century" w:hAnsi="Century"/>
          <w:i/>
          <w:sz w:val="20"/>
        </w:rPr>
        <w:t xml:space="preserve">[…] siendo </w:t>
      </w:r>
      <w:r w:rsidR="00BA229A" w:rsidRPr="001B424A">
        <w:rPr>
          <w:rFonts w:ascii="Century" w:hAnsi="Century"/>
          <w:i/>
          <w:sz w:val="20"/>
        </w:rPr>
        <w:t xml:space="preserve">claro que la aseveración anterior es bastante escueta e insuficiente, careciendo a todas luces de coherencia, congruencia y legalidad, pues la demandada no es precisa ni exacta en la cita de las normas legales </w:t>
      </w:r>
      <w:r w:rsidR="003048B3">
        <w:rPr>
          <w:rFonts w:ascii="Century" w:hAnsi="Century"/>
          <w:i/>
          <w:sz w:val="20"/>
        </w:rPr>
        <w:t>y los motivos que esgrime, negándome con dicho actuar, certeza y seguridad jurídica.</w:t>
      </w:r>
    </w:p>
    <w:p w14:paraId="47FA436A" w14:textId="3CA4C8F7" w:rsidR="0094589D" w:rsidRPr="003048B3" w:rsidRDefault="003048B3" w:rsidP="003048B3">
      <w:pPr>
        <w:pStyle w:val="Prrafodelista"/>
        <w:numPr>
          <w:ilvl w:val="0"/>
          <w:numId w:val="34"/>
        </w:numPr>
        <w:spacing w:line="360" w:lineRule="auto"/>
        <w:jc w:val="both"/>
        <w:rPr>
          <w:rFonts w:ascii="Century" w:hAnsi="Century"/>
          <w:i/>
          <w:sz w:val="20"/>
        </w:rPr>
      </w:pPr>
      <w:r w:rsidRPr="003048B3">
        <w:rPr>
          <w:i/>
          <w:sz w:val="20"/>
        </w:rPr>
        <w:t xml:space="preserve"> </w:t>
      </w:r>
      <w:r w:rsidR="0094589D" w:rsidRPr="003048B3">
        <w:rPr>
          <w:rFonts w:ascii="Century" w:hAnsi="Century"/>
          <w:i/>
          <w:sz w:val="20"/>
        </w:rPr>
        <w:t xml:space="preserve">Ahora bien, </w:t>
      </w:r>
      <w:r w:rsidR="001B424A" w:rsidRPr="003048B3">
        <w:rPr>
          <w:rFonts w:ascii="Century" w:hAnsi="Century"/>
          <w:i/>
          <w:sz w:val="20"/>
        </w:rPr>
        <w:t>d</w:t>
      </w:r>
      <w:r w:rsidR="007D5116" w:rsidRPr="003048B3">
        <w:rPr>
          <w:rFonts w:ascii="Century" w:hAnsi="Century"/>
          <w:i/>
          <w:sz w:val="20"/>
        </w:rPr>
        <w:t xml:space="preserve">en cuanto al segundo motivo de infracción </w:t>
      </w:r>
      <w:r w:rsidR="0094589D" w:rsidRPr="003048B3">
        <w:rPr>
          <w:rFonts w:ascii="Century" w:hAnsi="Century"/>
          <w:i/>
          <w:sz w:val="20"/>
        </w:rPr>
        <w:t>[…]</w:t>
      </w:r>
      <w:r w:rsidR="007D5116" w:rsidRPr="003048B3">
        <w:rPr>
          <w:rFonts w:ascii="Century" w:hAnsi="Century"/>
          <w:i/>
          <w:sz w:val="20"/>
        </w:rPr>
        <w:t xml:space="preserve"> </w:t>
      </w:r>
    </w:p>
    <w:p w14:paraId="69A92EEE" w14:textId="3754C7A6" w:rsidR="007D5116" w:rsidRDefault="007D5116" w:rsidP="003048B3">
      <w:pPr>
        <w:pStyle w:val="SENTENCIAS"/>
        <w:ind w:left="2149" w:firstLine="0"/>
        <w:rPr>
          <w:i/>
          <w:sz w:val="20"/>
        </w:rPr>
      </w:pPr>
      <w:r w:rsidRPr="001B424A">
        <w:rPr>
          <w:i/>
          <w:sz w:val="20"/>
        </w:rPr>
        <w:t>[…]</w:t>
      </w:r>
      <w:r>
        <w:rPr>
          <w:i/>
          <w:sz w:val="20"/>
        </w:rPr>
        <w:t xml:space="preserve"> la autoridad </w:t>
      </w:r>
      <w:r w:rsidR="00E5067F">
        <w:rPr>
          <w:i/>
          <w:sz w:val="20"/>
        </w:rPr>
        <w:t xml:space="preserve">demandada no señala las circunstancias </w:t>
      </w:r>
      <w:r w:rsidR="00C77997">
        <w:rPr>
          <w:i/>
          <w:sz w:val="20"/>
        </w:rPr>
        <w:t xml:space="preserve">especiales, </w:t>
      </w:r>
      <w:r>
        <w:rPr>
          <w:i/>
          <w:sz w:val="20"/>
        </w:rPr>
        <w:t xml:space="preserve">razones particulares o causas inmediatas </w:t>
      </w:r>
      <w:r w:rsidRPr="001B424A">
        <w:rPr>
          <w:i/>
          <w:sz w:val="20"/>
        </w:rPr>
        <w:t>[…]</w:t>
      </w:r>
      <w:r>
        <w:rPr>
          <w:i/>
          <w:sz w:val="20"/>
        </w:rPr>
        <w:t xml:space="preserve"> </w:t>
      </w:r>
      <w:r w:rsidR="00C77997">
        <w:rPr>
          <w:i/>
          <w:sz w:val="20"/>
        </w:rPr>
        <w:t xml:space="preserve">no </w:t>
      </w:r>
      <w:r w:rsidR="003048B3">
        <w:rPr>
          <w:i/>
          <w:sz w:val="20"/>
        </w:rPr>
        <w:t xml:space="preserve">señala de qué forma o manera se percató de que el suscrito </w:t>
      </w:r>
      <w:r w:rsidR="00232421">
        <w:rPr>
          <w:i/>
          <w:sz w:val="20"/>
        </w:rPr>
        <w:t xml:space="preserve">no portaba licencia de conducir, tampoco establece </w:t>
      </w:r>
      <w:r w:rsidR="003048B3">
        <w:rPr>
          <w:i/>
          <w:sz w:val="20"/>
        </w:rPr>
        <w:t xml:space="preserve">si solicitó dicho documento o no </w:t>
      </w:r>
      <w:r w:rsidRPr="001B424A">
        <w:rPr>
          <w:i/>
          <w:sz w:val="20"/>
        </w:rPr>
        <w:t>[…]</w:t>
      </w:r>
      <w:r>
        <w:rPr>
          <w:i/>
          <w:sz w:val="20"/>
        </w:rPr>
        <w:t xml:space="preserve"> </w:t>
      </w:r>
    </w:p>
    <w:p w14:paraId="17265FBE" w14:textId="1C55CA29" w:rsidR="007D5116" w:rsidRDefault="007D5116" w:rsidP="007D5116">
      <w:pPr>
        <w:pStyle w:val="SENTENCIAS"/>
        <w:ind w:left="2149" w:firstLine="0"/>
        <w:rPr>
          <w:i/>
          <w:sz w:val="20"/>
        </w:rPr>
      </w:pPr>
    </w:p>
    <w:p w14:paraId="22394310" w14:textId="77777777" w:rsidR="00C77997" w:rsidRDefault="00C77997" w:rsidP="007D5116">
      <w:pPr>
        <w:pStyle w:val="SENTENCIAS"/>
        <w:ind w:left="2149" w:firstLine="0"/>
        <w:rPr>
          <w:i/>
          <w:sz w:val="20"/>
        </w:rPr>
      </w:pPr>
    </w:p>
    <w:p w14:paraId="065092DA" w14:textId="20DE9B72" w:rsidR="00BA229A" w:rsidRPr="00E1257C" w:rsidRDefault="00BA229A" w:rsidP="00BA229A">
      <w:pPr>
        <w:spacing w:line="360" w:lineRule="auto"/>
        <w:ind w:firstLine="709"/>
        <w:jc w:val="both"/>
        <w:rPr>
          <w:rFonts w:ascii="Century" w:hAnsi="Century"/>
        </w:rPr>
      </w:pPr>
      <w:r w:rsidRPr="00E1257C">
        <w:rPr>
          <w:rFonts w:ascii="Century" w:hAnsi="Century"/>
        </w:rPr>
        <w:t>Una vez precisado y analizado lo expuesto por la parte</w:t>
      </w:r>
      <w:r w:rsidR="00B1011E">
        <w:rPr>
          <w:rFonts w:ascii="Century" w:hAnsi="Century"/>
        </w:rPr>
        <w:t xml:space="preserve"> actora</w:t>
      </w:r>
      <w:r w:rsidRPr="00E1257C">
        <w:rPr>
          <w:rFonts w:ascii="Century" w:hAnsi="Century"/>
        </w:rPr>
        <w:t xml:space="preserve">, se considera </w:t>
      </w:r>
      <w:r w:rsidRPr="00E1257C">
        <w:rPr>
          <w:rFonts w:ascii="Century" w:hAnsi="Century"/>
          <w:b/>
        </w:rPr>
        <w:t xml:space="preserve">FUNDADO </w:t>
      </w:r>
      <w:r w:rsidRPr="00E1257C">
        <w:rPr>
          <w:rFonts w:ascii="Century" w:hAnsi="Century"/>
        </w:rPr>
        <w:t>dicho concepto de impugnación, conforme a lo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5DFD1639"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w:t>
      </w:r>
      <w:r w:rsidR="00C52709">
        <w:rPr>
          <w:rFonts w:ascii="Century" w:hAnsi="Century"/>
        </w:rPr>
        <w:t>precisar</w:t>
      </w:r>
      <w:r w:rsidRPr="00E1257C">
        <w:rPr>
          <w:rFonts w:ascii="Century" w:hAnsi="Century"/>
        </w:rPr>
        <w:t xml:space="preserve">,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3659F747" w:rsidR="00E1257C" w:rsidRPr="00E1257C" w:rsidRDefault="00E1257C" w:rsidP="00E1257C">
      <w:pPr>
        <w:spacing w:line="360" w:lineRule="auto"/>
        <w:ind w:firstLine="709"/>
        <w:jc w:val="both"/>
        <w:rPr>
          <w:rFonts w:ascii="Century" w:hAnsi="Century"/>
          <w:bCs/>
        </w:rPr>
      </w:pPr>
      <w:r w:rsidRPr="00E1257C">
        <w:rPr>
          <w:rFonts w:ascii="Century" w:hAnsi="Century"/>
          <w:bCs/>
        </w:rPr>
        <w:lastRenderedPageBreak/>
        <w:t xml:space="preserve">Asimismo, es importante </w:t>
      </w:r>
      <w:r w:rsidR="00C52709">
        <w:rPr>
          <w:rFonts w:ascii="Century" w:hAnsi="Century"/>
          <w:bCs/>
        </w:rPr>
        <w:t xml:space="preserve">considerar </w:t>
      </w:r>
      <w:r w:rsidRPr="00E1257C">
        <w:rPr>
          <w:rFonts w:ascii="Century" w:hAnsi="Century"/>
          <w:bCs/>
        </w:rPr>
        <w:t xml:space="preserve">que por fundar el acto administrativo, se entiende </w:t>
      </w:r>
      <w:r w:rsidR="00C52709">
        <w:rPr>
          <w:rFonts w:ascii="Century" w:hAnsi="Century"/>
          <w:bCs/>
        </w:rPr>
        <w:t xml:space="preserve">por </w:t>
      </w:r>
      <w:r w:rsidR="008E5FA2">
        <w:rPr>
          <w:rFonts w:ascii="Century" w:hAnsi="Century"/>
          <w:bCs/>
        </w:rPr>
        <w:t>precisar</w:t>
      </w:r>
      <w:r w:rsidRPr="00E1257C">
        <w:rPr>
          <w:rFonts w:ascii="Century" w:hAnsi="Century"/>
          <w:bCs/>
        </w:rPr>
        <w:t xml:space="preserve">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w:t>
      </w:r>
      <w:r w:rsidR="008E5FA2">
        <w:rPr>
          <w:rFonts w:ascii="Century" w:hAnsi="Century"/>
          <w:bCs/>
        </w:rPr>
        <w:t xml:space="preserve"> la emisión del acto, esto es, asentar</w:t>
      </w:r>
      <w:r w:rsidRPr="00E1257C">
        <w:rPr>
          <w:rFonts w:ascii="Century" w:hAnsi="Century"/>
          <w:bCs/>
        </w:rPr>
        <w:t xml:space="preserve">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008E5FA2">
        <w:rPr>
          <w:rFonts w:ascii="Century" w:hAnsi="Century"/>
          <w:bCs/>
        </w:rPr>
        <w:t>-----------------</w:t>
      </w:r>
      <w:r w:rsidRPr="00E1257C">
        <w:rPr>
          <w:rFonts w:ascii="Century" w:hAnsi="Century"/>
          <w:bCs/>
        </w:rPr>
        <w:t>---------------------------</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55223795" w14:textId="6A417B6E" w:rsidR="0094589D" w:rsidRDefault="00E1257C" w:rsidP="00881A7B">
      <w:pPr>
        <w:pStyle w:val="SENTENCIAS"/>
        <w:rPr>
          <w:bCs/>
        </w:rPr>
      </w:pPr>
      <w:r w:rsidRPr="00E1257C">
        <w:rPr>
          <w:bCs/>
        </w:rPr>
        <w:t xml:space="preserve">Bajo ese contexto, existe una indebida fundamentación del acto impugnado, ya que </w:t>
      </w:r>
      <w:r w:rsidR="002001C8">
        <w:rPr>
          <w:bCs/>
        </w:rPr>
        <w:t xml:space="preserve">la autoridad demandada omite </w:t>
      </w:r>
      <w:r w:rsidR="008E5FA2">
        <w:rPr>
          <w:bCs/>
        </w:rPr>
        <w:t>asent</w:t>
      </w:r>
      <w:r w:rsidR="002001C8">
        <w:rPr>
          <w:bCs/>
        </w:rPr>
        <w:t>a</w:t>
      </w:r>
      <w:r w:rsidR="00C8131B">
        <w:rPr>
          <w:bCs/>
        </w:rPr>
        <w:t>r</w:t>
      </w:r>
      <w:r w:rsidR="002001C8">
        <w:rPr>
          <w:bCs/>
        </w:rPr>
        <w:t xml:space="preserve"> las circunstancias de modo, </w:t>
      </w:r>
      <w:r w:rsidR="0015595F">
        <w:rPr>
          <w:bCs/>
        </w:rPr>
        <w:t xml:space="preserve">tiempo </w:t>
      </w:r>
      <w:r w:rsidR="002001C8">
        <w:rPr>
          <w:bCs/>
        </w:rPr>
        <w:t>y lugar de</w:t>
      </w:r>
      <w:r w:rsidR="0015595F">
        <w:rPr>
          <w:bCs/>
        </w:rPr>
        <w:t xml:space="preserve"> los hechos, en el acta de mérito, ya que en ella se asentó </w:t>
      </w:r>
      <w:r w:rsidR="005C5FB2">
        <w:rPr>
          <w:bCs/>
        </w:rPr>
        <w:t>como conducta</w:t>
      </w:r>
      <w:r w:rsidR="0094589D">
        <w:rPr>
          <w:bCs/>
        </w:rPr>
        <w:t>s</w:t>
      </w:r>
      <w:r w:rsidR="005C5FB2">
        <w:rPr>
          <w:bCs/>
        </w:rPr>
        <w:t xml:space="preserve"> reprochada</w:t>
      </w:r>
      <w:r w:rsidR="0094589D">
        <w:rPr>
          <w:bCs/>
        </w:rPr>
        <w:t>s</w:t>
      </w:r>
      <w:r w:rsidR="004B0272">
        <w:rPr>
          <w:bCs/>
        </w:rPr>
        <w:t xml:space="preserve">, el artículo 18 fracción VI y 7 fracción I, los cuales </w:t>
      </w:r>
      <w:r w:rsidR="008E5FA2">
        <w:rPr>
          <w:bCs/>
        </w:rPr>
        <w:t>dispone</w:t>
      </w:r>
      <w:r w:rsidR="004B0272">
        <w:rPr>
          <w:bCs/>
        </w:rPr>
        <w:t>n lo siguiente</w:t>
      </w:r>
      <w:r w:rsidR="001C390E">
        <w:rPr>
          <w:bCs/>
        </w:rPr>
        <w:t>:</w:t>
      </w:r>
      <w:r w:rsidR="008E5FA2">
        <w:rPr>
          <w:bCs/>
        </w:rPr>
        <w:t xml:space="preserve"> -------------------------------------------------------------</w:t>
      </w:r>
    </w:p>
    <w:p w14:paraId="44009AC9" w14:textId="65D2E3DF" w:rsidR="001C390E" w:rsidRDefault="001C390E" w:rsidP="00881A7B">
      <w:pPr>
        <w:pStyle w:val="SENTENCIAS"/>
        <w:rPr>
          <w:bCs/>
        </w:rPr>
      </w:pPr>
    </w:p>
    <w:p w14:paraId="44B52F67" w14:textId="77777777" w:rsidR="004B0272" w:rsidRPr="0031237E" w:rsidRDefault="004B0272" w:rsidP="004B0272">
      <w:pPr>
        <w:pStyle w:val="TESISYJURIS"/>
      </w:pPr>
      <w:r w:rsidRPr="0031237E">
        <w:rPr>
          <w:b/>
        </w:rPr>
        <w:t xml:space="preserve">Artículo 18.- </w:t>
      </w:r>
      <w:r w:rsidRPr="0031237E">
        <w:t>En las vías públicas está prohibido:</w:t>
      </w:r>
    </w:p>
    <w:p w14:paraId="667CC092" w14:textId="2417B1EB" w:rsidR="004B0272" w:rsidRDefault="004B0272" w:rsidP="004B0272">
      <w:pPr>
        <w:pStyle w:val="TESISYJURIS"/>
      </w:pPr>
    </w:p>
    <w:p w14:paraId="455433AB" w14:textId="77777777" w:rsidR="004B0272" w:rsidRDefault="004B0272" w:rsidP="004B0272">
      <w:pPr>
        <w:pStyle w:val="TESISYJURIS"/>
      </w:pPr>
      <w:r>
        <w:t>…</w:t>
      </w:r>
    </w:p>
    <w:p w14:paraId="7A1BAEEA" w14:textId="45BDF8D4" w:rsidR="004B0272" w:rsidRPr="0031237E" w:rsidRDefault="004B0272" w:rsidP="004B0272">
      <w:pPr>
        <w:pStyle w:val="TESISYJURIS"/>
      </w:pPr>
      <w:r>
        <w:t xml:space="preserve">VI. </w:t>
      </w:r>
      <w:r w:rsidRPr="0031237E">
        <w:t>Organizar o participar en competencias vehiculares de alta velocidad o arrancones, o realizar cualquier acción o maniobra de peligro que ponga en riesgo la vida, la integridad física de las personas o sus bienes; e,</w:t>
      </w:r>
    </w:p>
    <w:p w14:paraId="3C11446F" w14:textId="77777777" w:rsidR="004B0272" w:rsidRDefault="004B0272" w:rsidP="004B0272">
      <w:pPr>
        <w:pStyle w:val="TESISYJURIS"/>
      </w:pPr>
    </w:p>
    <w:p w14:paraId="506CE7E0" w14:textId="77777777" w:rsidR="007C1614" w:rsidRPr="007C1614" w:rsidRDefault="007C1614" w:rsidP="007C1614">
      <w:pPr>
        <w:pStyle w:val="TESISYJURIS"/>
      </w:pPr>
      <w:r w:rsidRPr="007C1614">
        <w:rPr>
          <w:b/>
        </w:rPr>
        <w:t xml:space="preserve">Artículo 7.- </w:t>
      </w:r>
      <w:r w:rsidRPr="007C1614">
        <w:t>Los conductores de vehículos,</w:t>
      </w:r>
      <w:r w:rsidRPr="007C1614">
        <w:rPr>
          <w:color w:val="0000FF"/>
        </w:rPr>
        <w:t xml:space="preserve"> </w:t>
      </w:r>
      <w:r w:rsidRPr="007C1614">
        <w:t>deben:</w:t>
      </w:r>
    </w:p>
    <w:p w14:paraId="7D086A11" w14:textId="77777777" w:rsidR="007C1614" w:rsidRPr="007C1614" w:rsidRDefault="007C1614" w:rsidP="007C1614">
      <w:pPr>
        <w:pStyle w:val="TESISYJURIS"/>
      </w:pPr>
    </w:p>
    <w:p w14:paraId="46DA0B62" w14:textId="6217037A" w:rsidR="007C1614" w:rsidRDefault="007C1614" w:rsidP="007C1614">
      <w:pPr>
        <w:pStyle w:val="TESISYJURIS"/>
        <w:numPr>
          <w:ilvl w:val="0"/>
          <w:numId w:val="42"/>
        </w:numPr>
        <w:rPr>
          <w:color w:val="000000"/>
        </w:rPr>
      </w:pPr>
      <w:r w:rsidRPr="007C1614">
        <w:t>Circular, portando su licencia o permiso para conducir vigente, de acuerdo al tipo de vehículo de que se trate y conforme a la clasificación establecida en la Ley de Tránsito y Transporte del Estado de Guanajuato;</w:t>
      </w:r>
      <w:r w:rsidRPr="007C1614">
        <w:rPr>
          <w:color w:val="000000"/>
        </w:rPr>
        <w:t xml:space="preserve"> </w:t>
      </w:r>
    </w:p>
    <w:p w14:paraId="27ED44A0" w14:textId="01F72B50" w:rsidR="004B0272" w:rsidRPr="007C1614" w:rsidRDefault="004B0272" w:rsidP="004B0272">
      <w:pPr>
        <w:pStyle w:val="TESISYJURIS"/>
        <w:ind w:left="1069" w:firstLine="0"/>
        <w:rPr>
          <w:color w:val="000000"/>
        </w:rPr>
      </w:pPr>
      <w:r>
        <w:rPr>
          <w:color w:val="000000"/>
        </w:rPr>
        <w:t>….</w:t>
      </w:r>
    </w:p>
    <w:p w14:paraId="3A668546" w14:textId="77777777" w:rsidR="004B0272" w:rsidRDefault="004B0272" w:rsidP="00A73F14">
      <w:pPr>
        <w:pStyle w:val="RESOLUCIONES"/>
      </w:pPr>
    </w:p>
    <w:p w14:paraId="283FC4DF" w14:textId="77777777" w:rsidR="004B0272" w:rsidRDefault="004B0272" w:rsidP="00A73F14">
      <w:pPr>
        <w:pStyle w:val="RESOLUCIONES"/>
      </w:pPr>
    </w:p>
    <w:p w14:paraId="21EF4C71" w14:textId="6BDF451F" w:rsidR="004306CC" w:rsidRDefault="008E5FA2" w:rsidP="00E56F61">
      <w:pPr>
        <w:pStyle w:val="RESOLUCIONES"/>
      </w:pPr>
      <w:r>
        <w:t>Luego entonces</w:t>
      </w:r>
      <w:r w:rsidR="000C1D90">
        <w:t xml:space="preserve">, </w:t>
      </w:r>
      <w:r w:rsidR="001C390E">
        <w:t>se aprecia que</w:t>
      </w:r>
      <w:r>
        <w:t xml:space="preserve"> </w:t>
      </w:r>
      <w:r w:rsidR="001C390E">
        <w:t xml:space="preserve"> </w:t>
      </w:r>
      <w:r>
        <w:t>el</w:t>
      </w:r>
      <w:r w:rsidR="001E2CC4">
        <w:t xml:space="preserve"> agente de tránsito demandado omitió detallar las circunstancias de modo, tiempo y lugar respecto a la</w:t>
      </w:r>
      <w:r w:rsidR="008B7DEB">
        <w:t>s</w:t>
      </w:r>
      <w:r w:rsidR="0027579B">
        <w:t xml:space="preserve"> conducta</w:t>
      </w:r>
      <w:r w:rsidR="008B7DEB">
        <w:t>s</w:t>
      </w:r>
      <w:r w:rsidR="0027579B">
        <w:t xml:space="preserve"> que sanciona, </w:t>
      </w:r>
      <w:r w:rsidR="004B0272">
        <w:t xml:space="preserve">en principio resulta oportuno precisar que de acuerdo a lo </w:t>
      </w:r>
      <w:r w:rsidR="004B0272">
        <w:lastRenderedPageBreak/>
        <w:t xml:space="preserve">asentado en el acta de mérito, el agente de tránsito demandado no </w:t>
      </w:r>
      <w:r>
        <w:t xml:space="preserve">se </w:t>
      </w:r>
      <w:r w:rsidR="004B0272">
        <w:t xml:space="preserve">percata </w:t>
      </w:r>
      <w:r>
        <w:t xml:space="preserve">de </w:t>
      </w:r>
      <w:r w:rsidR="004B0272">
        <w:t xml:space="preserve">los hechos que sanciona, ya que establece lo siguiente: </w:t>
      </w:r>
      <w:r w:rsidR="004B0272" w:rsidRPr="004B0272">
        <w:rPr>
          <w:i/>
          <w:sz w:val="20"/>
        </w:rPr>
        <w:t>“AL ESTAR SOBRE MI RECORRIDO COMPAÑEROS DE POLICÍA ENTREGA A DICHO VEHÍCULO OBSERVANDO QUE EL ACOMPAÑANTE SE PARO SOBRE LOS POSAPIES TRASEROS DE DICHO VEHICULO PONIENDO EN RIESGO SU INTEGRIDAD FISICA Y LA DE LOS DEMAS Y EL CONDUCTOR NO PORTABA LICENC</w:t>
      </w:r>
      <w:r w:rsidR="00E56F61">
        <w:rPr>
          <w:i/>
          <w:sz w:val="20"/>
        </w:rPr>
        <w:t>IA</w:t>
      </w:r>
      <w:r w:rsidR="004B0272" w:rsidRPr="004B0272">
        <w:rPr>
          <w:i/>
          <w:sz w:val="20"/>
        </w:rPr>
        <w:t xml:space="preserve"> DE CONDUCIR DE ACUERDO AL TIPO DE VEHÍCULO”</w:t>
      </w:r>
      <w:r w:rsidR="00E56F61">
        <w:rPr>
          <w:i/>
          <w:sz w:val="20"/>
        </w:rPr>
        <w:t xml:space="preserve"> </w:t>
      </w:r>
      <w:r>
        <w:rPr>
          <w:i/>
          <w:sz w:val="20"/>
        </w:rPr>
        <w:t xml:space="preserve">; </w:t>
      </w:r>
      <w:r>
        <w:t>lo</w:t>
      </w:r>
      <w:r w:rsidR="00E56F61">
        <w:t xml:space="preserve"> anterior, resulta muy escueto para acreditar la conducta sancionada, </w:t>
      </w:r>
      <w:r w:rsidR="001C390E">
        <w:t xml:space="preserve">es decir, </w:t>
      </w:r>
      <w:r w:rsidR="00D202DF">
        <w:t>l</w:t>
      </w:r>
      <w:r w:rsidR="001C390E">
        <w:t>a</w:t>
      </w:r>
      <w:r w:rsidR="00D202DF">
        <w:t xml:space="preserve"> agente de tránsito demandado,</w:t>
      </w:r>
      <w:r w:rsidR="00D202DF" w:rsidRPr="00D202DF">
        <w:t xml:space="preserve"> tenía la obligación de realizar una narración breve de los hechos ocurridos el día </w:t>
      </w:r>
      <w:r w:rsidR="00E56F61">
        <w:t>04 cuatro de enero del año 2018 dos mil dieciocho. --------------</w:t>
      </w:r>
      <w:r w:rsidR="00611413">
        <w:t>--------</w:t>
      </w:r>
      <w:r w:rsidR="001B424A">
        <w:t>--------------------</w:t>
      </w:r>
    </w:p>
    <w:p w14:paraId="0FC0FCFB" w14:textId="77777777" w:rsidR="004306CC" w:rsidRDefault="004306CC" w:rsidP="00A73F14">
      <w:pPr>
        <w:pStyle w:val="RESOLUCIONES"/>
      </w:pPr>
    </w:p>
    <w:p w14:paraId="3CDDF063" w14:textId="7FFBEABB" w:rsidR="00813743" w:rsidRDefault="004306CC" w:rsidP="00556023">
      <w:pPr>
        <w:pStyle w:val="RESOLUCIONES"/>
      </w:pPr>
      <w:r>
        <w:t>En efecto</w:t>
      </w:r>
      <w:r w:rsidR="001C390E">
        <w:t>, respecto a la primera de las conductas</w:t>
      </w:r>
      <w:r w:rsidR="00556023">
        <w:t xml:space="preserve">, establecida en el artículo 18, fracción VI, la demandada menciona: </w:t>
      </w:r>
      <w:r w:rsidR="00556023" w:rsidRPr="000833B4">
        <w:rPr>
          <w:i/>
          <w:sz w:val="22"/>
        </w:rPr>
        <w:t xml:space="preserve">“OBSERVANDO QUE EL ACOMPAÑANTE SE PARO SOBRE LOS POSAPIES TRASEROS DE DICHO VEHICULO PONIENDO EN RIESGO SU INTEGRIDAD FISICA Y LA DE LOS DEMAS” </w:t>
      </w:r>
      <w:r w:rsidR="00556023">
        <w:t>, sin embargo</w:t>
      </w:r>
      <w:r w:rsidR="008E5FA2">
        <w:t>,</w:t>
      </w:r>
      <w:r w:rsidR="00556023">
        <w:t xml:space="preserve"> </w:t>
      </w:r>
      <w:r w:rsidR="001B424A">
        <w:t xml:space="preserve">omite </w:t>
      </w:r>
      <w:r>
        <w:t>especifica</w:t>
      </w:r>
      <w:r w:rsidR="001B424A">
        <w:t xml:space="preserve">r </w:t>
      </w:r>
      <w:r w:rsidR="00611413">
        <w:t xml:space="preserve">porque </w:t>
      </w:r>
      <w:r w:rsidR="008E5FA2">
        <w:t>al pararse sobre los posa</w:t>
      </w:r>
      <w:r w:rsidR="00014700">
        <w:t xml:space="preserve"> </w:t>
      </w:r>
      <w:r w:rsidR="008E5FA2">
        <w:t xml:space="preserve">pies traseros es que pone en riesgo su integridad física y la de los demás, así como el especificar en </w:t>
      </w:r>
      <w:r w:rsidR="007F73FA">
        <w:t>qué</w:t>
      </w:r>
      <w:r w:rsidR="00611413">
        <w:t xml:space="preserve"> avenida o boulevard </w:t>
      </w:r>
      <w:r w:rsidR="00014700">
        <w:t>se encontraba el vehículo en el cual se comete la conducta</w:t>
      </w:r>
      <w:r w:rsidR="00611413">
        <w:t xml:space="preserve">, ya que si bien es cierto en el acta de infracción de mérito la demandada señala </w:t>
      </w:r>
      <w:r w:rsidR="000833B4" w:rsidRPr="000833B4">
        <w:rPr>
          <w:i/>
          <w:sz w:val="22"/>
        </w:rPr>
        <w:t>“hechos que ocurrieron en BOULEVAR MARIANO ESCOBEDO PARÍS, con circulación de ORIENTE A PONEINTE, colonia ANDRADE”</w:t>
      </w:r>
      <w:r w:rsidR="000833B4">
        <w:t xml:space="preserve">, lo cual </w:t>
      </w:r>
      <w:r w:rsidR="00611413">
        <w:t xml:space="preserve">no resulta suficiente para </w:t>
      </w:r>
      <w:r w:rsidR="0026152C">
        <w:t>determinar</w:t>
      </w:r>
      <w:r w:rsidR="00611413">
        <w:t xml:space="preserve"> por </w:t>
      </w:r>
      <w:r w:rsidR="0026152C">
        <w:t>cuál</w:t>
      </w:r>
      <w:r w:rsidR="00611413">
        <w:t xml:space="preserve"> de las dos vías </w:t>
      </w:r>
      <w:r w:rsidR="0026152C">
        <w:t xml:space="preserve">se trasladaba la parte actora, tampoco precisa </w:t>
      </w:r>
      <w:r w:rsidR="000833B4">
        <w:t xml:space="preserve">si el acompañante se paró sobre los posa pie en ese momento, o bien si transitaban en dicha posición, </w:t>
      </w:r>
      <w:r w:rsidR="008B7DEB">
        <w:t xml:space="preserve">lo anterior, </w:t>
      </w:r>
      <w:r w:rsidR="00813743">
        <w:t>con la finalidad de que la parte actora, si así lo consideraba, pudiera aportar los elementos necesarios para desvirtuar lo aseverado por el agente de tránsito demandado. ----------------</w:t>
      </w:r>
      <w:r w:rsidR="000833B4">
        <w:t>-</w:t>
      </w:r>
      <w:r w:rsidR="00014700">
        <w:t>--------------------------------------------------------</w:t>
      </w:r>
      <w:r w:rsidR="000833B4">
        <w:t>-----</w:t>
      </w:r>
    </w:p>
    <w:p w14:paraId="6558E52D" w14:textId="77777777" w:rsidR="00813743" w:rsidRDefault="00813743" w:rsidP="001C390E">
      <w:pPr>
        <w:pStyle w:val="RESOLUCIONES"/>
      </w:pPr>
    </w:p>
    <w:p w14:paraId="396162D7" w14:textId="60125D53" w:rsidR="00881A7B" w:rsidRDefault="00813743" w:rsidP="007F73FA">
      <w:pPr>
        <w:pStyle w:val="RESOLUCIONES"/>
      </w:pPr>
      <w:r>
        <w:t xml:space="preserve">Por otro </w:t>
      </w:r>
      <w:r w:rsidR="008B7DEB">
        <w:t>lado,</w:t>
      </w:r>
      <w:r>
        <w:t xml:space="preserve"> y respecto a la segunda conducta señalada como: </w:t>
      </w:r>
      <w:r w:rsidRPr="00813743">
        <w:rPr>
          <w:i/>
        </w:rPr>
        <w:t>“</w:t>
      </w:r>
      <w:r w:rsidR="0026152C" w:rsidRPr="0026152C">
        <w:rPr>
          <w:i/>
        </w:rPr>
        <w:t>Por no portar licencia de conducir”</w:t>
      </w:r>
      <w:r w:rsidR="0026152C">
        <w:rPr>
          <w:i/>
        </w:rPr>
        <w:t xml:space="preserve"> , </w:t>
      </w:r>
      <w:r w:rsidR="008B7DEB" w:rsidRPr="008B7DEB">
        <w:t xml:space="preserve">del acta impugnada </w:t>
      </w:r>
      <w:r w:rsidR="008B7DEB">
        <w:t xml:space="preserve">no se desprende que la autoridad demandada le haya solicitado la licencia de conducir vigente, o en su caso </w:t>
      </w:r>
      <w:r w:rsidR="00E26CB0">
        <w:t xml:space="preserve">el respectivo </w:t>
      </w:r>
      <w:r w:rsidR="008B7DEB">
        <w:t xml:space="preserve">permiso, </w:t>
      </w:r>
      <w:r w:rsidR="008B7DEB" w:rsidRPr="0031237E">
        <w:t xml:space="preserve">de acuerdo al tipo de vehículo </w:t>
      </w:r>
      <w:r w:rsidR="008B7DEB">
        <w:t xml:space="preserve">en el que transitaba, tal como lo señala el precepto legal invocado por la demandada, tampoco se precisa que tipo de licencia debía portar el actor, </w:t>
      </w:r>
      <w:r w:rsidR="0026152C">
        <w:t xml:space="preserve">es decir, debió </w:t>
      </w:r>
      <w:r w:rsidR="0026152C">
        <w:lastRenderedPageBreak/>
        <w:t xml:space="preserve">establecer en el acta de mérito, todas aquellas circunstancias que le permitieron llegar a concluir el actor no portaba tarjeta </w:t>
      </w:r>
      <w:r w:rsidR="000833B4">
        <w:t>la licencia de conducir</w:t>
      </w:r>
      <w:r w:rsidR="0026152C">
        <w:t>, l</w:t>
      </w:r>
      <w:r w:rsidR="00E26CB0">
        <w:t xml:space="preserve">o anterior, considerando que el </w:t>
      </w:r>
      <w:r w:rsidR="00E26CB0" w:rsidRPr="00E26CB0">
        <w:t>agente de tránsito demandado funge como testigo, juez y parte</w:t>
      </w:r>
      <w:r w:rsidR="00E26CB0">
        <w:t>, por lo que el acta de infracción debe contener una motivación suficiente para soportar lo asentado por la demandada</w:t>
      </w:r>
      <w:r w:rsidR="007F73FA">
        <w:t>, es decir,</w:t>
      </w:r>
      <w:r w:rsidR="00881A7B">
        <w:t xml:space="preserve"> debe exigírsele que las actas elaboradas sean cuidadosamente motivadas, de manera tal que de ellas se desprenda claramente cuál fue la versión de los hechos afirmada por la autoridad, para determinar con un relativo margen de seguridad legal, la aplicabilidad de la sanción prevista en la norma relativa. -</w:t>
      </w:r>
    </w:p>
    <w:p w14:paraId="68199CBC" w14:textId="77777777" w:rsidR="00881A7B" w:rsidRDefault="00881A7B" w:rsidP="00881A7B">
      <w:pPr>
        <w:pStyle w:val="SENTENCIAS"/>
      </w:pPr>
    </w:p>
    <w:p w14:paraId="399EBA4E" w14:textId="77777777" w:rsidR="00881A7B" w:rsidRDefault="00881A7B" w:rsidP="00881A7B">
      <w:pPr>
        <w:pStyle w:val="SENTENCIAS"/>
      </w:pPr>
      <w:r>
        <w:t>Al respecto, es ilustrativa la tesis aislada del Primer Tribunal Colegiado en Materia Administrativa del Primer Circuito, publicada en el Semanario Judicial de la Federación, Séptima Época, Tomo 121-126 Sexta Parte, visible en la página 233, que señala: -----------------------------------------------------------------</w:t>
      </w:r>
    </w:p>
    <w:p w14:paraId="195E0C4B" w14:textId="77777777" w:rsidR="00881A7B" w:rsidRDefault="00881A7B" w:rsidP="00881A7B">
      <w:pPr>
        <w:pStyle w:val="SENTENCIAS"/>
      </w:pPr>
    </w:p>
    <w:p w14:paraId="480A5770" w14:textId="77777777" w:rsidR="00881A7B" w:rsidRDefault="00881A7B" w:rsidP="00881A7B">
      <w:pPr>
        <w:pStyle w:val="TESISYJURIS"/>
      </w:pPr>
      <w:r>
        <w:t xml:space="preserve">TRANSITO, MULTAS DE. Una infracción y una multa impuestas por el agente de tránsito como parte, testigo y Juez, en cuya acta se limita a asentar escuetamente "pasar alto con señal de semáforo", carece de motivación en realidad, pues por una parte no explica en forma clara y completa las circunstancias de la infracción y, por otra, sería una denegación de justicia y una renuncia al debido proceso legal, contra el texto de los artículos 14 y 16 constitucionales, obligar a un particular a pagar sin más una multa cuya motivación no es clara y en la que, como se dijo, el agente fue parte, testigo y Juez, sin que su dicho admita prueba eficaz y real (no simplemente teórica) en contrario. </w:t>
      </w:r>
    </w:p>
    <w:p w14:paraId="4FC93462" w14:textId="4370DD0C" w:rsidR="00881A7B" w:rsidRDefault="00881A7B" w:rsidP="00881A7B">
      <w:pPr>
        <w:pStyle w:val="SENTENCIAS"/>
      </w:pPr>
    </w:p>
    <w:p w14:paraId="5BDCDBB7" w14:textId="77777777" w:rsidR="00014700" w:rsidRDefault="00014700" w:rsidP="00881A7B">
      <w:pPr>
        <w:pStyle w:val="SENTENCIAS"/>
      </w:pPr>
    </w:p>
    <w:p w14:paraId="7747CA6B" w14:textId="1363DA95" w:rsidR="00FE76EB" w:rsidRDefault="00FE76EB" w:rsidP="00FE76EB">
      <w:pPr>
        <w:pStyle w:val="SENTENCIAS"/>
      </w:pPr>
      <w:r>
        <w:t xml:space="preserve">En congruencia con </w:t>
      </w:r>
      <w:r w:rsidR="00A73F14">
        <w:t>todo lo antes expuesto, es que</w:t>
      </w:r>
      <w:r>
        <w:t xml:space="preserv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w:t>
      </w:r>
      <w:r w:rsidR="00A73F14">
        <w:t>uanajuato. -------------------</w:t>
      </w:r>
    </w:p>
    <w:p w14:paraId="182D593E" w14:textId="77777777" w:rsidR="00FE76EB" w:rsidRDefault="00FE76EB" w:rsidP="00FE76EB">
      <w:pPr>
        <w:pStyle w:val="SENTENCIAS"/>
      </w:pPr>
    </w:p>
    <w:p w14:paraId="1EC5686E" w14:textId="2C700645" w:rsidR="00FE76EB" w:rsidRDefault="00FE76EB" w:rsidP="000833B4">
      <w:pPr>
        <w:pStyle w:val="SENTENCIAS"/>
      </w:pPr>
      <w:r>
        <w:t xml:space="preserve">Por tanto, ante la irregularidad advertida, lo procedente es decretar la NULIDAD TOTAL del acto contenido en el acta de infracción </w:t>
      </w:r>
      <w:r w:rsidRPr="00E73FB5">
        <w:t xml:space="preserve">número </w:t>
      </w:r>
      <w:r w:rsidR="000833B4">
        <w:rPr>
          <w:b/>
        </w:rPr>
        <w:t>A0181069 (Letra A</w:t>
      </w:r>
      <w:r w:rsidR="000833B4" w:rsidRPr="00E1257C">
        <w:rPr>
          <w:b/>
        </w:rPr>
        <w:t xml:space="preserve"> c</w:t>
      </w:r>
      <w:r w:rsidR="000833B4">
        <w:rPr>
          <w:b/>
        </w:rPr>
        <w:t>ero uno ocho uno cero seis nueve</w:t>
      </w:r>
      <w:r w:rsidR="000833B4" w:rsidRPr="00E1257C">
        <w:rPr>
          <w:b/>
        </w:rPr>
        <w:t xml:space="preserve">) </w:t>
      </w:r>
      <w:r w:rsidR="00014700">
        <w:t>de</w:t>
      </w:r>
      <w:r w:rsidR="000833B4">
        <w:t xml:space="preserve"> fecha 04 cuatro de enero del año 2018 dos mil dieciocho</w:t>
      </w:r>
      <w:r w:rsidR="00813743">
        <w:t xml:space="preserve">, emitida por </w:t>
      </w:r>
      <w:r w:rsidR="007F73FA">
        <w:t>el</w:t>
      </w:r>
      <w:r>
        <w:t xml:space="preserve"> Agente de Tránsito Municipal. ----------------------------</w:t>
      </w:r>
      <w:r w:rsidR="00813743">
        <w:t>----</w:t>
      </w:r>
      <w:r>
        <w:t>-</w:t>
      </w:r>
      <w:r w:rsidR="00014700">
        <w:t>----------------</w:t>
      </w:r>
      <w:r>
        <w:t>------</w:t>
      </w:r>
      <w:r w:rsidR="004F2D9C">
        <w:t>------------</w:t>
      </w:r>
      <w:r>
        <w:t>-----------------------</w:t>
      </w:r>
      <w:r w:rsidR="0026152C">
        <w:t>-</w:t>
      </w:r>
    </w:p>
    <w:p w14:paraId="02777C92" w14:textId="77777777" w:rsidR="00FE76EB" w:rsidRDefault="00FE76EB" w:rsidP="00FE76EB">
      <w:pPr>
        <w:pStyle w:val="SENTENCIAS"/>
        <w:rPr>
          <w:rStyle w:val="RESOLUCIONESCar"/>
        </w:rPr>
      </w:pPr>
    </w:p>
    <w:p w14:paraId="03E2DAC2"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Como apoyo a lo anterior, se hace propio, el criterio que sostiene la Primera Sala del Tribunal de lo Contencioso Administrativo del Estado, contenida en la página 119 ciento diecinueve, de la publicación intitulada “Criterios 2000-2008” del referido Tribunal, la cual es del tenor siguiente: -----</w:t>
      </w:r>
    </w:p>
    <w:p w14:paraId="5BF2CE91" w14:textId="77777777" w:rsidR="00E1257C" w:rsidRPr="00E1257C" w:rsidRDefault="00E1257C" w:rsidP="00E1257C">
      <w:pPr>
        <w:spacing w:line="360" w:lineRule="auto"/>
        <w:ind w:firstLine="709"/>
        <w:jc w:val="both"/>
        <w:rPr>
          <w:rFonts w:ascii="Century" w:hAnsi="Century"/>
          <w:lang w:val="es-MX"/>
        </w:rPr>
      </w:pPr>
    </w:p>
    <w:p w14:paraId="0CEB86FE" w14:textId="77777777" w:rsidR="00E1257C" w:rsidRPr="00E1257C" w:rsidRDefault="00E1257C" w:rsidP="00FE76EB">
      <w:pPr>
        <w:pStyle w:val="TESISYJURIS"/>
        <w:rPr>
          <w:lang w:val="es-MX"/>
        </w:rPr>
      </w:pPr>
      <w:r w:rsidRPr="00E1257C">
        <w:rPr>
          <w:b/>
          <w:lang w:val="es-MX"/>
        </w:rPr>
        <w:t xml:space="preserve">“INDEBIDA FUNDAMENTACIÓN Y MOTIVACIÓN.- PROCEDE DECRETAR LA NULIDAD LISA Y LLANA.- </w:t>
      </w:r>
      <w:r w:rsidRPr="00E1257C">
        <w:rPr>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Isabel Espriu Manrique). -------------------------------------------</w:t>
      </w:r>
    </w:p>
    <w:p w14:paraId="42A66A7B" w14:textId="77777777" w:rsidR="00E1257C" w:rsidRPr="00E1257C" w:rsidRDefault="00E1257C" w:rsidP="00FE76EB">
      <w:pPr>
        <w:pStyle w:val="TESISYJURIS"/>
        <w:rPr>
          <w:lang w:val="es-MX"/>
        </w:rPr>
      </w:pPr>
      <w:r w:rsidRPr="00E1257C">
        <w:rPr>
          <w:lang w:val="es-MX"/>
        </w:rPr>
        <w:t xml:space="preserve"> </w:t>
      </w:r>
    </w:p>
    <w:p w14:paraId="054FD0F8" w14:textId="77777777" w:rsidR="00E1257C" w:rsidRPr="00E1257C" w:rsidRDefault="00E1257C"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6EBCE9D4" w14:textId="77777777" w:rsidR="00E1257C" w:rsidRPr="00E1257C" w:rsidRDefault="00E1257C" w:rsidP="00FE76EB">
      <w:pPr>
        <w:pStyle w:val="SENTENCIAS"/>
        <w:rPr>
          <w:lang w:val="es-MX"/>
        </w:rPr>
      </w:pPr>
    </w:p>
    <w:p w14:paraId="60635503" w14:textId="77777777" w:rsidR="00E1257C" w:rsidRPr="00E1257C" w:rsidRDefault="00E1257C" w:rsidP="00FE76EB">
      <w:pPr>
        <w:pStyle w:val="TESISYJURIS"/>
        <w:rPr>
          <w:lang w:val="es-MX"/>
        </w:rPr>
      </w:pPr>
      <w:r w:rsidRPr="00E1257C">
        <w:rPr>
          <w:b/>
          <w:lang w:val="es-MX"/>
        </w:rPr>
        <w:t xml:space="preserve">“CONCEPTOS DE VIOLACION. CUANDO SU ESTUDIO ES INNECESARIO. </w:t>
      </w:r>
      <w:r w:rsidRPr="00E1257C">
        <w:rPr>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w:t>
      </w:r>
      <w:r w:rsidRPr="00E1257C">
        <w:rPr>
          <w:lang w:val="es-MX"/>
        </w:rPr>
        <w:lastRenderedPageBreak/>
        <w:t>Judicial de la Federación. I, Abril de 1991. Tesis: V.2o. J/7. Página: 86. Genealogía: Gaceta número 40, Abril de 1991, página 125. --------------------------</w:t>
      </w:r>
    </w:p>
    <w:p w14:paraId="5DC13C9D" w14:textId="77777777" w:rsidR="00E1257C" w:rsidRPr="00E1257C" w:rsidRDefault="00E1257C" w:rsidP="00E1257C">
      <w:pPr>
        <w:spacing w:line="360" w:lineRule="auto"/>
        <w:ind w:firstLine="709"/>
        <w:jc w:val="both"/>
        <w:rPr>
          <w:rFonts w:ascii="Century" w:hAnsi="Century"/>
          <w:i/>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05C9FEE8" w14:textId="221DD29B" w:rsidR="00813A8D" w:rsidRPr="00D6760D" w:rsidRDefault="00A73F14" w:rsidP="00813A8D">
      <w:pPr>
        <w:pStyle w:val="SENTENCIAS"/>
      </w:pPr>
      <w:r w:rsidRPr="00E1257C">
        <w:rPr>
          <w:b/>
          <w:bCs/>
          <w:iCs/>
        </w:rPr>
        <w:t>OCTAVO</w:t>
      </w:r>
      <w:r w:rsidRPr="00E1257C">
        <w:rPr>
          <w:iCs/>
        </w:rPr>
        <w:t xml:space="preserve">. </w:t>
      </w:r>
      <w:r w:rsidR="00813A8D">
        <w:rPr>
          <w:iCs/>
        </w:rPr>
        <w:t>Con relación a la pretensión solicitada por el actor, se precisa que la relativa a la nulidad del acto impugnado ha sido colmada; ahora bien, e</w:t>
      </w:r>
      <w:r w:rsidRPr="00E1257C">
        <w:rPr>
          <w:iCs/>
        </w:rPr>
        <w:t>n virtud de haberse decretado la nulidad total del acta de infracción combatida, resulta procedente la devol</w:t>
      </w:r>
      <w:r>
        <w:rPr>
          <w:iCs/>
        </w:rPr>
        <w:t xml:space="preserve">ución </w:t>
      </w:r>
      <w:r w:rsidR="00813A8D">
        <w:t xml:space="preserve">del </w:t>
      </w:r>
      <w:r w:rsidR="001B424A">
        <w:t xml:space="preserve">documento infraccionado, esto es, la </w:t>
      </w:r>
      <w:r w:rsidR="000833B4">
        <w:t>tarjeta de circulación</w:t>
      </w:r>
      <w:r w:rsidR="001B424A">
        <w:t xml:space="preserve">, </w:t>
      </w:r>
      <w:r w:rsidR="00813A8D" w:rsidRPr="00D6760D">
        <w:t xml:space="preserve">por lo que con fundamento en el artículo 300, fracción V, del invocado Código de Procedimiento y Justicia Administrativa; se reconoce el derecho que tiene el justiciable a la devolución </w:t>
      </w:r>
      <w:r w:rsidR="00813A8D">
        <w:t xml:space="preserve">de dicho </w:t>
      </w:r>
      <w:r w:rsidR="0084537E">
        <w:t>documento</w:t>
      </w:r>
      <w:r w:rsidR="00813A8D" w:rsidRPr="00D6760D">
        <w:t>.</w:t>
      </w:r>
      <w:r w:rsidR="00813A8D">
        <w:t xml:space="preserve"> </w:t>
      </w:r>
    </w:p>
    <w:p w14:paraId="3144ADF3" w14:textId="77777777" w:rsidR="00813A8D" w:rsidRDefault="00813A8D" w:rsidP="00813A8D">
      <w:pPr>
        <w:pStyle w:val="SENTENCIAS"/>
        <w:rPr>
          <w:rFonts w:ascii="Calibri" w:hAnsi="Calibri"/>
          <w:color w:val="767171" w:themeColor="background2" w:themeShade="80"/>
          <w:sz w:val="26"/>
          <w:szCs w:val="26"/>
        </w:rPr>
      </w:pPr>
    </w:p>
    <w:p w14:paraId="32D20870" w14:textId="77777777" w:rsidR="00813A8D" w:rsidRPr="00C16795" w:rsidRDefault="00813A8D" w:rsidP="00813A8D">
      <w:pPr>
        <w:pStyle w:val="RESOLUCIONES"/>
      </w:pPr>
      <w:r w:rsidRPr="00C16795">
        <w:t xml:space="preserve">Devolución que deberá realizarse dentro de los </w:t>
      </w:r>
      <w:r>
        <w:t>15 quince</w:t>
      </w:r>
      <w:r w:rsidRPr="00C16795">
        <w:t xml:space="preserv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3E9A7D44" w14:textId="77777777" w:rsidR="00813A8D" w:rsidRDefault="00813A8D" w:rsidP="00813A8D">
      <w:pPr>
        <w:pStyle w:val="SENTENCIAS"/>
        <w:rPr>
          <w:rFonts w:ascii="Calibri" w:hAnsi="Calibri"/>
          <w:color w:val="767171" w:themeColor="background2" w:themeShade="80"/>
          <w:sz w:val="26"/>
          <w:szCs w:val="26"/>
        </w:rPr>
      </w:pPr>
    </w:p>
    <w:p w14:paraId="7C6A7453" w14:textId="35E97A18"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Por lo expuesto, y con fundamento además en lo dispuesto en los artículos 249, </w:t>
      </w:r>
      <w:r w:rsidR="00C01510">
        <w:rPr>
          <w:rFonts w:ascii="Century" w:hAnsi="Century"/>
          <w:lang w:val="es-MX"/>
        </w:rPr>
        <w:t xml:space="preserve">255 fracción I y II, </w:t>
      </w:r>
      <w:r w:rsidRPr="00E1257C">
        <w:rPr>
          <w:rFonts w:ascii="Century" w:hAnsi="Century"/>
          <w:lang w:val="es-MX"/>
        </w:rPr>
        <w:t xml:space="preserve">287, 298, 299, 300, fracción II y </w:t>
      </w:r>
      <w:r w:rsidR="00C01510">
        <w:rPr>
          <w:rFonts w:ascii="Century" w:hAnsi="Century"/>
          <w:lang w:val="es-MX"/>
        </w:rPr>
        <w:t xml:space="preserve">V, </w:t>
      </w:r>
      <w:r w:rsidRPr="00E1257C">
        <w:rPr>
          <w:rFonts w:ascii="Century" w:hAnsi="Century"/>
          <w:lang w:val="es-MX"/>
        </w:rPr>
        <w:t xml:space="preserve">302, fracción II, del Código de Procedimiento y Justicia Administrativa para el Estado y los Municipios de Guanajuato, es de resolverse y </w:t>
      </w:r>
      <w:r w:rsidR="00C01510">
        <w:rPr>
          <w:rFonts w:ascii="Century" w:hAnsi="Century"/>
          <w:lang w:val="es-MX"/>
        </w:rPr>
        <w:t>se: ----------------------</w:t>
      </w:r>
    </w:p>
    <w:p w14:paraId="1AFD7C01" w14:textId="77777777" w:rsidR="00E1257C" w:rsidRPr="00E1257C" w:rsidRDefault="00E1257C" w:rsidP="00E1257C">
      <w:pPr>
        <w:spacing w:line="360" w:lineRule="auto"/>
        <w:ind w:firstLine="709"/>
        <w:jc w:val="both"/>
        <w:rPr>
          <w:rFonts w:ascii="Century" w:hAnsi="Century"/>
          <w:lang w:val="es-MX"/>
        </w:rPr>
      </w:pPr>
    </w:p>
    <w:p w14:paraId="098B02EA" w14:textId="77777777" w:rsidR="00E1257C" w:rsidRPr="00E1257C" w:rsidRDefault="00E1257C"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E1257C" w:rsidRDefault="00E1257C" w:rsidP="00E1257C">
      <w:pPr>
        <w:spacing w:line="360" w:lineRule="auto"/>
        <w:ind w:firstLine="709"/>
        <w:jc w:val="both"/>
        <w:rPr>
          <w:rFonts w:ascii="Century" w:hAnsi="Century"/>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E1257C" w:rsidRDefault="00E1257C" w:rsidP="00E1257C">
      <w:pPr>
        <w:spacing w:line="360" w:lineRule="auto"/>
        <w:ind w:firstLine="709"/>
        <w:jc w:val="both"/>
        <w:rPr>
          <w:rFonts w:ascii="Century" w:hAnsi="Century"/>
          <w:b/>
          <w:bCs/>
          <w:iCs/>
          <w:lang w:val="es-MX"/>
        </w:rPr>
      </w:pPr>
    </w:p>
    <w:p w14:paraId="7DDE0231" w14:textId="2835450B" w:rsidR="00E1257C" w:rsidRPr="00E1257C" w:rsidRDefault="00E1257C" w:rsidP="00A9783B">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A9783B">
        <w:rPr>
          <w:b/>
        </w:rPr>
        <w:t>A0181069 (Letra A</w:t>
      </w:r>
      <w:r w:rsidR="00A9783B" w:rsidRPr="00E1257C">
        <w:rPr>
          <w:b/>
        </w:rPr>
        <w:t xml:space="preserve"> c</w:t>
      </w:r>
      <w:r w:rsidR="00A9783B">
        <w:rPr>
          <w:b/>
        </w:rPr>
        <w:t>ero uno ocho uno cero seis nueve</w:t>
      </w:r>
      <w:r w:rsidR="00A9783B" w:rsidRPr="00E1257C">
        <w:rPr>
          <w:b/>
        </w:rPr>
        <w:t xml:space="preserve">) </w:t>
      </w:r>
      <w:r w:rsidR="00014700">
        <w:t>de</w:t>
      </w:r>
      <w:r w:rsidR="00A9783B">
        <w:t xml:space="preserve"> fecha 04 cuatro </w:t>
      </w:r>
      <w:r w:rsidR="00A9783B">
        <w:lastRenderedPageBreak/>
        <w:t>de enero del año 2018 dos mil dieciocho</w:t>
      </w:r>
      <w:r w:rsidRPr="00E1257C">
        <w:t>; ello conforme a las consideraciones lógicas y jurídicas expresadas en el Considerando Sexto de esta sentencia. -</w:t>
      </w:r>
      <w:r w:rsidR="00FE76EB">
        <w:t>---</w:t>
      </w:r>
    </w:p>
    <w:p w14:paraId="49071F1E" w14:textId="77777777" w:rsidR="00E1257C" w:rsidRPr="00E1257C" w:rsidRDefault="00E1257C" w:rsidP="00FE76EB">
      <w:pPr>
        <w:pStyle w:val="SENTENCIAS"/>
        <w:rPr>
          <w:b/>
          <w:bCs/>
          <w:iCs/>
        </w:rPr>
      </w:pPr>
    </w:p>
    <w:p w14:paraId="6A6939D6" w14:textId="4D559BAE" w:rsidR="00813A8D" w:rsidRDefault="00A16177" w:rsidP="00813A8D">
      <w:pPr>
        <w:pStyle w:val="Textoindependiente"/>
        <w:spacing w:line="360" w:lineRule="auto"/>
        <w:ind w:firstLine="709"/>
        <w:rPr>
          <w:rFonts w:ascii="Century" w:hAnsi="Century" w:cs="Calibri"/>
        </w:rPr>
      </w:pPr>
      <w:r w:rsidRPr="00A16177">
        <w:rPr>
          <w:rFonts w:ascii="Century" w:hAnsi="Century" w:cs="Calibri"/>
          <w:b/>
        </w:rPr>
        <w:t>CUARTO.</w:t>
      </w:r>
      <w:r>
        <w:rPr>
          <w:rFonts w:ascii="Century" w:hAnsi="Century" w:cs="Calibri"/>
        </w:rPr>
        <w:t xml:space="preserve"> </w:t>
      </w:r>
      <w:r w:rsidR="00813A8D" w:rsidRPr="007D0C4C">
        <w:rPr>
          <w:rFonts w:ascii="Century" w:hAnsi="Century" w:cs="Calibri"/>
        </w:rPr>
        <w:t xml:space="preserve">Se reconoce el derecho del accionante y se condena a que la autoridad demandada realice las gestiones necesarias para la devolución de la </w:t>
      </w:r>
      <w:r w:rsidR="00A9783B">
        <w:rPr>
          <w:rFonts w:ascii="Century" w:hAnsi="Century" w:cs="Calibri"/>
        </w:rPr>
        <w:t>tarjeta</w:t>
      </w:r>
      <w:r w:rsidR="0084537E">
        <w:rPr>
          <w:rFonts w:ascii="Century" w:hAnsi="Century" w:cs="Calibri"/>
        </w:rPr>
        <w:t xml:space="preserve"> de circulación de la parte actora</w:t>
      </w:r>
      <w:r w:rsidR="00813A8D" w:rsidRPr="007D0C4C">
        <w:rPr>
          <w:rFonts w:ascii="Century" w:hAnsi="Century" w:cs="Calibri"/>
        </w:rPr>
        <w:t xml:space="preserve">; de conformidad con lo </w:t>
      </w:r>
      <w:r w:rsidR="00813A8D">
        <w:rPr>
          <w:rFonts w:ascii="Century" w:hAnsi="Century" w:cs="Calibri"/>
        </w:rPr>
        <w:t>establecido en el Considerando Octavo</w:t>
      </w:r>
      <w:r w:rsidR="00813A8D" w:rsidRPr="007D0C4C">
        <w:rPr>
          <w:rFonts w:ascii="Century" w:hAnsi="Century" w:cs="Calibri"/>
        </w:rPr>
        <w:t xml:space="preserve"> de esta resolución. </w:t>
      </w:r>
      <w:r w:rsidR="0084537E">
        <w:rPr>
          <w:rFonts w:ascii="Century" w:hAnsi="Century" w:cs="Calibri"/>
        </w:rPr>
        <w:t>-----------</w:t>
      </w:r>
      <w:r w:rsidR="004F2D9C">
        <w:rPr>
          <w:rFonts w:ascii="Century" w:hAnsi="Century" w:cs="Calibri"/>
        </w:rPr>
        <w:t>---</w:t>
      </w:r>
      <w:r w:rsidR="0084537E">
        <w:rPr>
          <w:rFonts w:ascii="Century" w:hAnsi="Century" w:cs="Calibri"/>
        </w:rPr>
        <w:t>----</w:t>
      </w:r>
      <w:r w:rsidR="00A9783B">
        <w:rPr>
          <w:rFonts w:ascii="Century" w:hAnsi="Century" w:cs="Calibri"/>
        </w:rPr>
        <w:t>-----------------------------</w:t>
      </w:r>
    </w:p>
    <w:p w14:paraId="61DCABD2" w14:textId="77777777" w:rsidR="00813A8D" w:rsidRPr="00593667" w:rsidRDefault="00813A8D" w:rsidP="00813A8D">
      <w:pPr>
        <w:pStyle w:val="Textoindependiente"/>
        <w:spacing w:line="360" w:lineRule="auto"/>
        <w:ind w:firstLine="709"/>
        <w:rPr>
          <w:rFonts w:ascii="Century" w:hAnsi="Century" w:cs="Calibri"/>
          <w:b/>
          <w:sz w:val="20"/>
          <w:szCs w:val="20"/>
        </w:rPr>
      </w:pPr>
    </w:p>
    <w:p w14:paraId="69B87266" w14:textId="77777777" w:rsidR="00813A8D" w:rsidRPr="007D0C4C" w:rsidRDefault="00813A8D" w:rsidP="00813A8D">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Pr>
          <w:rFonts w:ascii="Century" w:hAnsi="Century" w:cs="Calibri"/>
          <w:b/>
        </w:rPr>
        <w:t xml:space="preserve">15 quince </w:t>
      </w:r>
      <w:r w:rsidRPr="007D0C4C">
        <w:rPr>
          <w:rFonts w:ascii="Century" w:hAnsi="Century" w:cs="Calibri"/>
          <w:b/>
        </w:rPr>
        <w:t>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51D4C3D2" w:rsidR="00501C31" w:rsidRDefault="00501C31" w:rsidP="00813A8D">
      <w:pPr>
        <w:pStyle w:val="Textoindependiente"/>
        <w:spacing w:line="360" w:lineRule="auto"/>
        <w:ind w:firstLine="709"/>
        <w:rPr>
          <w:rFonts w:ascii="Century" w:hAnsi="Century"/>
          <w:b/>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E1257C" w:rsidRDefault="00E1257C" w:rsidP="00E1257C">
      <w:pPr>
        <w:spacing w:line="360" w:lineRule="auto"/>
        <w:ind w:firstLine="709"/>
        <w:jc w:val="both"/>
        <w:rPr>
          <w:rFonts w:ascii="Century" w:hAnsi="Century"/>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E1257C" w:rsidRDefault="00E1257C" w:rsidP="00E1257C">
      <w:pPr>
        <w:spacing w:line="360" w:lineRule="auto"/>
        <w:ind w:firstLine="709"/>
        <w:jc w:val="both"/>
        <w:rPr>
          <w:rFonts w:ascii="Century" w:hAnsi="Century"/>
          <w:lang w:val="es-MX"/>
        </w:rPr>
      </w:pPr>
    </w:p>
    <w:p w14:paraId="1F1B82C4" w14:textId="214DD4D3" w:rsidR="000D1BA8" w:rsidRDefault="00E1257C" w:rsidP="000D1BA8">
      <w:pPr>
        <w:spacing w:line="360" w:lineRule="auto"/>
        <w:ind w:firstLine="709"/>
        <w:jc w:val="both"/>
        <w:rPr>
          <w:rFonts w:ascii="Century" w:hAnsi="Century"/>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000D1BA8">
        <w:rPr>
          <w:rFonts w:ascii="Century" w:hAnsi="Century"/>
        </w:rPr>
        <w:t>quien da fe.---</w:t>
      </w:r>
    </w:p>
    <w:p w14:paraId="30AE5D80" w14:textId="77777777" w:rsidR="000D1BA8" w:rsidRPr="00E1257C" w:rsidRDefault="000D1BA8" w:rsidP="00E1257C">
      <w:pPr>
        <w:spacing w:line="360" w:lineRule="auto"/>
        <w:ind w:firstLine="709"/>
        <w:jc w:val="both"/>
        <w:rPr>
          <w:rFonts w:ascii="Century" w:hAnsi="Century"/>
          <w:lang w:val="es-MX"/>
        </w:rPr>
      </w:pPr>
    </w:p>
    <w:sectPr w:rsidR="000D1BA8" w:rsidRPr="00E1257C" w:rsidSect="00232C6A">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63581" w14:textId="77777777" w:rsidR="00460AB7" w:rsidRDefault="00460AB7">
      <w:r>
        <w:separator/>
      </w:r>
    </w:p>
  </w:endnote>
  <w:endnote w:type="continuationSeparator" w:id="0">
    <w:p w14:paraId="0C428CF0" w14:textId="77777777" w:rsidR="00460AB7" w:rsidRDefault="00460AB7">
      <w:r>
        <w:continuationSeparator/>
      </w:r>
    </w:p>
  </w:endnote>
  <w:endnote w:type="continuationNotice" w:id="1">
    <w:p w14:paraId="6CA302CC" w14:textId="77777777" w:rsidR="00460AB7" w:rsidRDefault="00460A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3FDA6B8"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B4CE2">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B4CE2">
              <w:rPr>
                <w:rFonts w:ascii="Century" w:hAnsi="Century"/>
                <w:b/>
                <w:bCs/>
                <w:noProof/>
                <w:sz w:val="14"/>
                <w:szCs w:val="14"/>
              </w:rPr>
              <w:t>11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D8906" w14:textId="77777777" w:rsidR="00460AB7" w:rsidRDefault="00460AB7">
      <w:r>
        <w:separator/>
      </w:r>
    </w:p>
  </w:footnote>
  <w:footnote w:type="continuationSeparator" w:id="0">
    <w:p w14:paraId="5193AEA5" w14:textId="77777777" w:rsidR="00460AB7" w:rsidRDefault="00460AB7">
      <w:r>
        <w:continuationSeparator/>
      </w:r>
    </w:p>
  </w:footnote>
  <w:footnote w:type="continuationNotice" w:id="1">
    <w:p w14:paraId="728B49A3" w14:textId="77777777" w:rsidR="00460AB7" w:rsidRDefault="00460AB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23FA6FBE" w:rsidR="002B2F1A" w:rsidRDefault="002B2F1A" w:rsidP="007F7AC8">
    <w:pPr>
      <w:pStyle w:val="Encabezado"/>
      <w:jc w:val="right"/>
      <w:rPr>
        <w:color w:val="7F7F7F" w:themeColor="text1" w:themeTint="80"/>
      </w:rPr>
    </w:pPr>
  </w:p>
  <w:p w14:paraId="599D9AEC" w14:textId="7502C1D9" w:rsidR="002B2F1A" w:rsidRDefault="002B2F1A" w:rsidP="007F7AC8">
    <w:pPr>
      <w:pStyle w:val="Encabezado"/>
      <w:jc w:val="right"/>
      <w:rPr>
        <w:color w:val="7F7F7F" w:themeColor="text1" w:themeTint="80"/>
      </w:rPr>
    </w:pPr>
  </w:p>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282786B5" w:rsidR="002B2F1A" w:rsidRDefault="00F477CD" w:rsidP="007F7AC8">
    <w:pPr>
      <w:pStyle w:val="Encabezado"/>
      <w:jc w:val="right"/>
    </w:pPr>
    <w:r>
      <w:rPr>
        <w:color w:val="7F7F7F" w:themeColor="text1" w:themeTint="80"/>
      </w:rPr>
      <w:t>Expediente Número 0</w:t>
    </w:r>
    <w:r w:rsidR="00217F6E">
      <w:rPr>
        <w:color w:val="7F7F7F" w:themeColor="text1" w:themeTint="80"/>
      </w:rPr>
      <w:t>216</w:t>
    </w:r>
    <w:r w:rsidR="002B2F1A">
      <w:rPr>
        <w:color w:val="7F7F7F" w:themeColor="text1" w:themeTint="80"/>
      </w:rPr>
      <w:t>/3erJAM/201</w:t>
    </w:r>
    <w:r w:rsidR="00D7504B">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C0F"/>
    <w:multiLevelType w:val="hybridMultilevel"/>
    <w:tmpl w:val="A4E2E260"/>
    <w:lvl w:ilvl="0" w:tplc="681C978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4696020"/>
    <w:multiLevelType w:val="hybridMultilevel"/>
    <w:tmpl w:val="6D7831E6"/>
    <w:lvl w:ilvl="0" w:tplc="16E229FE">
      <w:start w:val="1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9A0BF2"/>
    <w:multiLevelType w:val="hybridMultilevel"/>
    <w:tmpl w:val="0B60D380"/>
    <w:lvl w:ilvl="0" w:tplc="A4109AEE">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0EA508FB"/>
    <w:multiLevelType w:val="hybridMultilevel"/>
    <w:tmpl w:val="FCBE8C66"/>
    <w:lvl w:ilvl="0" w:tplc="CDEEA28A">
      <w:start w:val="6"/>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9A345BB"/>
    <w:multiLevelType w:val="hybridMultilevel"/>
    <w:tmpl w:val="3E44123C"/>
    <w:lvl w:ilvl="0" w:tplc="8580F44A">
      <w:start w:val="7"/>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1D917F4A"/>
    <w:multiLevelType w:val="hybridMultilevel"/>
    <w:tmpl w:val="D39812BA"/>
    <w:lvl w:ilvl="0" w:tplc="5BF8AE94">
      <w:start w:val="1"/>
      <w:numFmt w:val="upp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13"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5"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6205FD0"/>
    <w:multiLevelType w:val="hybridMultilevel"/>
    <w:tmpl w:val="08D4FCDC"/>
    <w:lvl w:ilvl="0" w:tplc="38EE5FA0">
      <w:start w:val="6"/>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3E74F87"/>
    <w:multiLevelType w:val="hybridMultilevel"/>
    <w:tmpl w:val="ED463CDC"/>
    <w:lvl w:ilvl="0" w:tplc="647EC4A8">
      <w:start w:val="1"/>
      <w:numFmt w:val="upperRoman"/>
      <w:lvlText w:val="%1."/>
      <w:lvlJc w:val="center"/>
      <w:pPr>
        <w:ind w:left="1080" w:hanging="72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15:restartNumberingAfterBreak="0">
    <w:nsid w:val="35303C5F"/>
    <w:multiLevelType w:val="hybridMultilevel"/>
    <w:tmpl w:val="555AD090"/>
    <w:lvl w:ilvl="0" w:tplc="DED2ACA2">
      <w:start w:val="5"/>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15:restartNumberingAfterBreak="0">
    <w:nsid w:val="3A407A3C"/>
    <w:multiLevelType w:val="hybridMultilevel"/>
    <w:tmpl w:val="D05A95C4"/>
    <w:lvl w:ilvl="0" w:tplc="9A702982">
      <w:start w:val="9"/>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456607C"/>
    <w:multiLevelType w:val="hybridMultilevel"/>
    <w:tmpl w:val="BF663B50"/>
    <w:lvl w:ilvl="0" w:tplc="9412185C">
      <w:start w:val="9"/>
      <w:numFmt w:val="upperLetter"/>
      <w:lvlText w:val="%1."/>
      <w:lvlJc w:val="left"/>
      <w:pPr>
        <w:ind w:left="1069" w:hanging="36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4A8465E8"/>
    <w:multiLevelType w:val="hybridMultilevel"/>
    <w:tmpl w:val="AC22166C"/>
    <w:lvl w:ilvl="0" w:tplc="E3109D9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56251498"/>
    <w:multiLevelType w:val="hybridMultilevel"/>
    <w:tmpl w:val="8BE2D8BE"/>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3" w15:restartNumberingAfterBreak="0">
    <w:nsid w:val="59C345C8"/>
    <w:multiLevelType w:val="hybridMultilevel"/>
    <w:tmpl w:val="070A8CCC"/>
    <w:lvl w:ilvl="0" w:tplc="89D8B23A">
      <w:start w:val="1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631B4B95"/>
    <w:multiLevelType w:val="hybridMultilevel"/>
    <w:tmpl w:val="A6F6D354"/>
    <w:lvl w:ilvl="0" w:tplc="AC2E0EE4">
      <w:start w:val="1"/>
      <w:numFmt w:val="low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4BC43D0"/>
    <w:multiLevelType w:val="hybridMultilevel"/>
    <w:tmpl w:val="0AC0A404"/>
    <w:lvl w:ilvl="0" w:tplc="C6880800">
      <w:start w:val="1"/>
      <w:numFmt w:val="upperLetter"/>
      <w:lvlText w:val="%1."/>
      <w:lvlJc w:val="left"/>
      <w:pPr>
        <w:ind w:left="2149" w:hanging="360"/>
      </w:pPr>
      <w:rPr>
        <w:rFonts w:ascii="Century" w:eastAsia="Calibri" w:hAnsi="Century" w:cs="Times New Roman"/>
      </w:rPr>
    </w:lvl>
    <w:lvl w:ilvl="1" w:tplc="080A0019">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36" w15:restartNumberingAfterBreak="0">
    <w:nsid w:val="67A620BA"/>
    <w:multiLevelType w:val="hybridMultilevel"/>
    <w:tmpl w:val="80A855B0"/>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7" w15:restartNumberingAfterBreak="0">
    <w:nsid w:val="6B15429A"/>
    <w:multiLevelType w:val="hybridMultilevel"/>
    <w:tmpl w:val="334090BA"/>
    <w:lvl w:ilvl="0" w:tplc="A14C473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9"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0" w15:restartNumberingAfterBreak="0">
    <w:nsid w:val="702B75FF"/>
    <w:multiLevelType w:val="hybridMultilevel"/>
    <w:tmpl w:val="A238C542"/>
    <w:lvl w:ilvl="0" w:tplc="1388886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2" w15:restartNumberingAfterBreak="0">
    <w:nsid w:val="7C005317"/>
    <w:multiLevelType w:val="hybridMultilevel"/>
    <w:tmpl w:val="1564EC7C"/>
    <w:lvl w:ilvl="0" w:tplc="4198DD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38"/>
  </w:num>
  <w:num w:numId="3">
    <w:abstractNumId w:val="23"/>
  </w:num>
  <w:num w:numId="4">
    <w:abstractNumId w:val="9"/>
  </w:num>
  <w:num w:numId="5">
    <w:abstractNumId w:val="1"/>
  </w:num>
  <w:num w:numId="6">
    <w:abstractNumId w:val="3"/>
  </w:num>
  <w:num w:numId="7">
    <w:abstractNumId w:val="18"/>
  </w:num>
  <w:num w:numId="8">
    <w:abstractNumId w:val="39"/>
  </w:num>
  <w:num w:numId="9">
    <w:abstractNumId w:val="41"/>
  </w:num>
  <w:num w:numId="10">
    <w:abstractNumId w:val="22"/>
  </w:num>
  <w:num w:numId="11">
    <w:abstractNumId w:val="6"/>
  </w:num>
  <w:num w:numId="12">
    <w:abstractNumId w:val="31"/>
  </w:num>
  <w:num w:numId="13">
    <w:abstractNumId w:val="7"/>
  </w:num>
  <w:num w:numId="14">
    <w:abstractNumId w:val="27"/>
  </w:num>
  <w:num w:numId="15">
    <w:abstractNumId w:val="26"/>
  </w:num>
  <w:num w:numId="16">
    <w:abstractNumId w:val="19"/>
  </w:num>
  <w:num w:numId="17">
    <w:abstractNumId w:val="15"/>
  </w:num>
  <w:num w:numId="18">
    <w:abstractNumId w:val="13"/>
  </w:num>
  <w:num w:numId="19">
    <w:abstractNumId w:val="17"/>
  </w:num>
  <w:num w:numId="20">
    <w:abstractNumId w:val="24"/>
  </w:num>
  <w:num w:numId="21">
    <w:abstractNumId w:val="30"/>
  </w:num>
  <w:num w:numId="22">
    <w:abstractNumId w:val="29"/>
  </w:num>
  <w:num w:numId="23">
    <w:abstractNumId w:val="40"/>
  </w:num>
  <w:num w:numId="24">
    <w:abstractNumId w:val="14"/>
  </w:num>
  <w:num w:numId="25">
    <w:abstractNumId w:val="37"/>
  </w:num>
  <w:num w:numId="26">
    <w:abstractNumId w:val="20"/>
  </w:num>
  <w:num w:numId="27">
    <w:abstractNumId w:val="2"/>
  </w:num>
  <w:num w:numId="28">
    <w:abstractNumId w:val="0"/>
  </w:num>
  <w:num w:numId="29">
    <w:abstractNumId w:val="5"/>
  </w:num>
  <w:num w:numId="30">
    <w:abstractNumId w:val="12"/>
  </w:num>
  <w:num w:numId="31">
    <w:abstractNumId w:val="32"/>
  </w:num>
  <w:num w:numId="32">
    <w:abstractNumId w:val="8"/>
  </w:num>
  <w:num w:numId="33">
    <w:abstractNumId w:val="4"/>
  </w:num>
  <w:num w:numId="34">
    <w:abstractNumId w:val="35"/>
  </w:num>
  <w:num w:numId="35">
    <w:abstractNumId w:val="21"/>
  </w:num>
  <w:num w:numId="36">
    <w:abstractNumId w:val="25"/>
  </w:num>
  <w:num w:numId="37">
    <w:abstractNumId w:val="33"/>
  </w:num>
  <w:num w:numId="38">
    <w:abstractNumId w:val="36"/>
  </w:num>
  <w:num w:numId="39">
    <w:abstractNumId w:val="11"/>
  </w:num>
  <w:num w:numId="40">
    <w:abstractNumId w:val="42"/>
  </w:num>
  <w:num w:numId="41">
    <w:abstractNumId w:val="34"/>
  </w:num>
  <w:num w:numId="42">
    <w:abstractNumId w:val="28"/>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4700"/>
    <w:rsid w:val="00015151"/>
    <w:rsid w:val="00015604"/>
    <w:rsid w:val="00017169"/>
    <w:rsid w:val="00025321"/>
    <w:rsid w:val="0002764D"/>
    <w:rsid w:val="0003096C"/>
    <w:rsid w:val="00030FD2"/>
    <w:rsid w:val="00043142"/>
    <w:rsid w:val="00052DD8"/>
    <w:rsid w:val="00060865"/>
    <w:rsid w:val="00062BF4"/>
    <w:rsid w:val="000637EE"/>
    <w:rsid w:val="00067B44"/>
    <w:rsid w:val="000702CB"/>
    <w:rsid w:val="00070FE7"/>
    <w:rsid w:val="00071434"/>
    <w:rsid w:val="000717EA"/>
    <w:rsid w:val="00074213"/>
    <w:rsid w:val="00074CB3"/>
    <w:rsid w:val="00075050"/>
    <w:rsid w:val="00075E2B"/>
    <w:rsid w:val="000774D1"/>
    <w:rsid w:val="00081D25"/>
    <w:rsid w:val="000825C4"/>
    <w:rsid w:val="000833B4"/>
    <w:rsid w:val="000853EE"/>
    <w:rsid w:val="00092BB4"/>
    <w:rsid w:val="00094F5C"/>
    <w:rsid w:val="000A5412"/>
    <w:rsid w:val="000A6B5B"/>
    <w:rsid w:val="000A6D67"/>
    <w:rsid w:val="000B1628"/>
    <w:rsid w:val="000B23A5"/>
    <w:rsid w:val="000B2406"/>
    <w:rsid w:val="000B39E9"/>
    <w:rsid w:val="000B434E"/>
    <w:rsid w:val="000B4CE2"/>
    <w:rsid w:val="000B67C4"/>
    <w:rsid w:val="000B716B"/>
    <w:rsid w:val="000C00BE"/>
    <w:rsid w:val="000C1D90"/>
    <w:rsid w:val="000D0FC3"/>
    <w:rsid w:val="000D1BA8"/>
    <w:rsid w:val="000D33E1"/>
    <w:rsid w:val="000D3FF5"/>
    <w:rsid w:val="000D5A23"/>
    <w:rsid w:val="000D7ABC"/>
    <w:rsid w:val="000E485C"/>
    <w:rsid w:val="000E5042"/>
    <w:rsid w:val="000E716D"/>
    <w:rsid w:val="000E73E5"/>
    <w:rsid w:val="000E7416"/>
    <w:rsid w:val="000E75A9"/>
    <w:rsid w:val="000F6226"/>
    <w:rsid w:val="000F6283"/>
    <w:rsid w:val="000F64AF"/>
    <w:rsid w:val="000F758B"/>
    <w:rsid w:val="00104D04"/>
    <w:rsid w:val="00106C23"/>
    <w:rsid w:val="00107D89"/>
    <w:rsid w:val="00110BF8"/>
    <w:rsid w:val="001124AC"/>
    <w:rsid w:val="00112D4E"/>
    <w:rsid w:val="00115847"/>
    <w:rsid w:val="0011662F"/>
    <w:rsid w:val="00124A1C"/>
    <w:rsid w:val="001251EE"/>
    <w:rsid w:val="001266D5"/>
    <w:rsid w:val="00130106"/>
    <w:rsid w:val="00130BA6"/>
    <w:rsid w:val="001349D3"/>
    <w:rsid w:val="001349D9"/>
    <w:rsid w:val="001350F2"/>
    <w:rsid w:val="001410FD"/>
    <w:rsid w:val="001429A7"/>
    <w:rsid w:val="00146807"/>
    <w:rsid w:val="00151CED"/>
    <w:rsid w:val="001539CA"/>
    <w:rsid w:val="0015595F"/>
    <w:rsid w:val="00155F67"/>
    <w:rsid w:val="0016343E"/>
    <w:rsid w:val="00164CFF"/>
    <w:rsid w:val="00167954"/>
    <w:rsid w:val="00173993"/>
    <w:rsid w:val="0018012D"/>
    <w:rsid w:val="00180C8D"/>
    <w:rsid w:val="00190D0F"/>
    <w:rsid w:val="00191F48"/>
    <w:rsid w:val="001A0E0F"/>
    <w:rsid w:val="001A0F37"/>
    <w:rsid w:val="001A4DFA"/>
    <w:rsid w:val="001A4EE8"/>
    <w:rsid w:val="001A7300"/>
    <w:rsid w:val="001B07A9"/>
    <w:rsid w:val="001B0A47"/>
    <w:rsid w:val="001B2937"/>
    <w:rsid w:val="001B424A"/>
    <w:rsid w:val="001B6AC3"/>
    <w:rsid w:val="001C0547"/>
    <w:rsid w:val="001C117B"/>
    <w:rsid w:val="001C137F"/>
    <w:rsid w:val="001C390E"/>
    <w:rsid w:val="001C5414"/>
    <w:rsid w:val="001C6955"/>
    <w:rsid w:val="001D0AFA"/>
    <w:rsid w:val="001D1AD8"/>
    <w:rsid w:val="001E2462"/>
    <w:rsid w:val="001E2CC4"/>
    <w:rsid w:val="001E394F"/>
    <w:rsid w:val="001E446F"/>
    <w:rsid w:val="001E4E34"/>
    <w:rsid w:val="001E7A4A"/>
    <w:rsid w:val="001F0158"/>
    <w:rsid w:val="001F3605"/>
    <w:rsid w:val="002001C8"/>
    <w:rsid w:val="002029A4"/>
    <w:rsid w:val="00204DFB"/>
    <w:rsid w:val="00205636"/>
    <w:rsid w:val="0020582D"/>
    <w:rsid w:val="00207CC5"/>
    <w:rsid w:val="00212360"/>
    <w:rsid w:val="002148BF"/>
    <w:rsid w:val="00216B00"/>
    <w:rsid w:val="00217D2E"/>
    <w:rsid w:val="00217F6E"/>
    <w:rsid w:val="00220FE0"/>
    <w:rsid w:val="00222643"/>
    <w:rsid w:val="00223E77"/>
    <w:rsid w:val="00226383"/>
    <w:rsid w:val="0022644A"/>
    <w:rsid w:val="00231BEA"/>
    <w:rsid w:val="00231DB7"/>
    <w:rsid w:val="00232421"/>
    <w:rsid w:val="00232C6A"/>
    <w:rsid w:val="002405CE"/>
    <w:rsid w:val="00240D3C"/>
    <w:rsid w:val="002411A0"/>
    <w:rsid w:val="00246949"/>
    <w:rsid w:val="00247E84"/>
    <w:rsid w:val="0025224F"/>
    <w:rsid w:val="00255BEC"/>
    <w:rsid w:val="0026152C"/>
    <w:rsid w:val="00266B1D"/>
    <w:rsid w:val="0027579B"/>
    <w:rsid w:val="002759E9"/>
    <w:rsid w:val="00280ED2"/>
    <w:rsid w:val="00282624"/>
    <w:rsid w:val="00285905"/>
    <w:rsid w:val="00291CC5"/>
    <w:rsid w:val="00293193"/>
    <w:rsid w:val="00297106"/>
    <w:rsid w:val="002A1F9E"/>
    <w:rsid w:val="002A2321"/>
    <w:rsid w:val="002A2D85"/>
    <w:rsid w:val="002A30B6"/>
    <w:rsid w:val="002A3DE2"/>
    <w:rsid w:val="002A47C0"/>
    <w:rsid w:val="002A5E85"/>
    <w:rsid w:val="002B06E3"/>
    <w:rsid w:val="002B2F1A"/>
    <w:rsid w:val="002B3DD6"/>
    <w:rsid w:val="002B579F"/>
    <w:rsid w:val="002B6378"/>
    <w:rsid w:val="002B6B16"/>
    <w:rsid w:val="002B7887"/>
    <w:rsid w:val="002C1116"/>
    <w:rsid w:val="002C1DCC"/>
    <w:rsid w:val="002C5CBF"/>
    <w:rsid w:val="002D1758"/>
    <w:rsid w:val="002D4B48"/>
    <w:rsid w:val="002D598B"/>
    <w:rsid w:val="002D5FFE"/>
    <w:rsid w:val="002E105E"/>
    <w:rsid w:val="002E14D4"/>
    <w:rsid w:val="002E310E"/>
    <w:rsid w:val="002E4C45"/>
    <w:rsid w:val="002F2BF4"/>
    <w:rsid w:val="002F4D5A"/>
    <w:rsid w:val="002F5B78"/>
    <w:rsid w:val="00300C6C"/>
    <w:rsid w:val="003048B3"/>
    <w:rsid w:val="00305D11"/>
    <w:rsid w:val="00307A46"/>
    <w:rsid w:val="00307D72"/>
    <w:rsid w:val="0031618E"/>
    <w:rsid w:val="0032074B"/>
    <w:rsid w:val="00324166"/>
    <w:rsid w:val="003244CB"/>
    <w:rsid w:val="00324DF7"/>
    <w:rsid w:val="003275CF"/>
    <w:rsid w:val="003279BA"/>
    <w:rsid w:val="00331A25"/>
    <w:rsid w:val="00336B61"/>
    <w:rsid w:val="003449FF"/>
    <w:rsid w:val="0035377D"/>
    <w:rsid w:val="00354895"/>
    <w:rsid w:val="00356CBF"/>
    <w:rsid w:val="00357443"/>
    <w:rsid w:val="0036467B"/>
    <w:rsid w:val="003660A5"/>
    <w:rsid w:val="00372E14"/>
    <w:rsid w:val="00373680"/>
    <w:rsid w:val="00373723"/>
    <w:rsid w:val="00376688"/>
    <w:rsid w:val="00380546"/>
    <w:rsid w:val="00393E4F"/>
    <w:rsid w:val="003950A3"/>
    <w:rsid w:val="003968A9"/>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E5D2F"/>
    <w:rsid w:val="003E6DB7"/>
    <w:rsid w:val="003F0547"/>
    <w:rsid w:val="00400711"/>
    <w:rsid w:val="00407A24"/>
    <w:rsid w:val="00422F42"/>
    <w:rsid w:val="00423580"/>
    <w:rsid w:val="004306CC"/>
    <w:rsid w:val="0043378D"/>
    <w:rsid w:val="0043415F"/>
    <w:rsid w:val="0043417A"/>
    <w:rsid w:val="00444980"/>
    <w:rsid w:val="00450AF7"/>
    <w:rsid w:val="00450C88"/>
    <w:rsid w:val="00451F65"/>
    <w:rsid w:val="004528E4"/>
    <w:rsid w:val="00456765"/>
    <w:rsid w:val="00460741"/>
    <w:rsid w:val="00460AB7"/>
    <w:rsid w:val="00463516"/>
    <w:rsid w:val="0047283F"/>
    <w:rsid w:val="00472EED"/>
    <w:rsid w:val="00481EB2"/>
    <w:rsid w:val="00486EEF"/>
    <w:rsid w:val="0049390A"/>
    <w:rsid w:val="004954EB"/>
    <w:rsid w:val="00495F9A"/>
    <w:rsid w:val="00496699"/>
    <w:rsid w:val="00496D17"/>
    <w:rsid w:val="004A0EB9"/>
    <w:rsid w:val="004A1DA7"/>
    <w:rsid w:val="004A2F90"/>
    <w:rsid w:val="004A6387"/>
    <w:rsid w:val="004A7BEE"/>
    <w:rsid w:val="004B0272"/>
    <w:rsid w:val="004B2BF4"/>
    <w:rsid w:val="004B5DDB"/>
    <w:rsid w:val="004B7DF4"/>
    <w:rsid w:val="004C54EE"/>
    <w:rsid w:val="004C7223"/>
    <w:rsid w:val="004C73FF"/>
    <w:rsid w:val="004D01C0"/>
    <w:rsid w:val="004D2B79"/>
    <w:rsid w:val="004D365E"/>
    <w:rsid w:val="004E2E47"/>
    <w:rsid w:val="004E2F6B"/>
    <w:rsid w:val="004E46EE"/>
    <w:rsid w:val="004E5D93"/>
    <w:rsid w:val="004E6F5C"/>
    <w:rsid w:val="004F04FE"/>
    <w:rsid w:val="004F2B88"/>
    <w:rsid w:val="004F2D9C"/>
    <w:rsid w:val="004F41CC"/>
    <w:rsid w:val="004F4618"/>
    <w:rsid w:val="00501C31"/>
    <w:rsid w:val="00502F80"/>
    <w:rsid w:val="00504ADC"/>
    <w:rsid w:val="00507503"/>
    <w:rsid w:val="00511F02"/>
    <w:rsid w:val="0051288E"/>
    <w:rsid w:val="00512D0A"/>
    <w:rsid w:val="00514956"/>
    <w:rsid w:val="005156A2"/>
    <w:rsid w:val="005167F6"/>
    <w:rsid w:val="00520467"/>
    <w:rsid w:val="005320EC"/>
    <w:rsid w:val="00533810"/>
    <w:rsid w:val="0053659A"/>
    <w:rsid w:val="00540F24"/>
    <w:rsid w:val="00545B77"/>
    <w:rsid w:val="00545FE9"/>
    <w:rsid w:val="0054718D"/>
    <w:rsid w:val="00550ED4"/>
    <w:rsid w:val="00553C53"/>
    <w:rsid w:val="00556023"/>
    <w:rsid w:val="00560B11"/>
    <w:rsid w:val="00562F35"/>
    <w:rsid w:val="00564B63"/>
    <w:rsid w:val="00571DC9"/>
    <w:rsid w:val="00572A86"/>
    <w:rsid w:val="00574976"/>
    <w:rsid w:val="00576A9D"/>
    <w:rsid w:val="005831EC"/>
    <w:rsid w:val="00583370"/>
    <w:rsid w:val="00586965"/>
    <w:rsid w:val="0059075C"/>
    <w:rsid w:val="00593667"/>
    <w:rsid w:val="005A0ABA"/>
    <w:rsid w:val="005B08FF"/>
    <w:rsid w:val="005B1001"/>
    <w:rsid w:val="005B2E74"/>
    <w:rsid w:val="005B3ADB"/>
    <w:rsid w:val="005B6CC1"/>
    <w:rsid w:val="005B6E4A"/>
    <w:rsid w:val="005B76F1"/>
    <w:rsid w:val="005C0E4C"/>
    <w:rsid w:val="005C5A39"/>
    <w:rsid w:val="005C5FB2"/>
    <w:rsid w:val="005C6597"/>
    <w:rsid w:val="005C7F15"/>
    <w:rsid w:val="005D48BA"/>
    <w:rsid w:val="005D4DE5"/>
    <w:rsid w:val="005D53EB"/>
    <w:rsid w:val="005E327B"/>
    <w:rsid w:val="005F443F"/>
    <w:rsid w:val="005F5A9B"/>
    <w:rsid w:val="00605B32"/>
    <w:rsid w:val="0060678A"/>
    <w:rsid w:val="0061011B"/>
    <w:rsid w:val="00611413"/>
    <w:rsid w:val="0061311C"/>
    <w:rsid w:val="006132F3"/>
    <w:rsid w:val="006134B7"/>
    <w:rsid w:val="006221F3"/>
    <w:rsid w:val="00623568"/>
    <w:rsid w:val="00626F09"/>
    <w:rsid w:val="00631FC3"/>
    <w:rsid w:val="006340EE"/>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573"/>
    <w:rsid w:val="00681A81"/>
    <w:rsid w:val="00684D8E"/>
    <w:rsid w:val="00693689"/>
    <w:rsid w:val="00695066"/>
    <w:rsid w:val="006A1F2F"/>
    <w:rsid w:val="006A6D8D"/>
    <w:rsid w:val="006B235F"/>
    <w:rsid w:val="006B67F7"/>
    <w:rsid w:val="006C5C3F"/>
    <w:rsid w:val="006D0F66"/>
    <w:rsid w:val="006D26AD"/>
    <w:rsid w:val="006D60BF"/>
    <w:rsid w:val="006D7082"/>
    <w:rsid w:val="006E17C1"/>
    <w:rsid w:val="006E1F51"/>
    <w:rsid w:val="006F185D"/>
    <w:rsid w:val="006F411B"/>
    <w:rsid w:val="006F45AA"/>
    <w:rsid w:val="006F537D"/>
    <w:rsid w:val="00701194"/>
    <w:rsid w:val="00702637"/>
    <w:rsid w:val="00703E0D"/>
    <w:rsid w:val="00705AB2"/>
    <w:rsid w:val="0070683F"/>
    <w:rsid w:val="00706DA3"/>
    <w:rsid w:val="00707E62"/>
    <w:rsid w:val="00711E95"/>
    <w:rsid w:val="0071501C"/>
    <w:rsid w:val="0071536C"/>
    <w:rsid w:val="00717FE7"/>
    <w:rsid w:val="0072108A"/>
    <w:rsid w:val="00724CD2"/>
    <w:rsid w:val="00726567"/>
    <w:rsid w:val="007318F4"/>
    <w:rsid w:val="00733BB7"/>
    <w:rsid w:val="00737630"/>
    <w:rsid w:val="00740555"/>
    <w:rsid w:val="007428D7"/>
    <w:rsid w:val="0074740B"/>
    <w:rsid w:val="00753ED0"/>
    <w:rsid w:val="007565DA"/>
    <w:rsid w:val="00771A6F"/>
    <w:rsid w:val="0077302A"/>
    <w:rsid w:val="00780FC2"/>
    <w:rsid w:val="007836E7"/>
    <w:rsid w:val="00784EE2"/>
    <w:rsid w:val="0078749A"/>
    <w:rsid w:val="00794A43"/>
    <w:rsid w:val="00796720"/>
    <w:rsid w:val="007A25CA"/>
    <w:rsid w:val="007A26DE"/>
    <w:rsid w:val="007A7AC7"/>
    <w:rsid w:val="007A7E98"/>
    <w:rsid w:val="007B6973"/>
    <w:rsid w:val="007B6977"/>
    <w:rsid w:val="007B6A95"/>
    <w:rsid w:val="007B791F"/>
    <w:rsid w:val="007C06D3"/>
    <w:rsid w:val="007C1614"/>
    <w:rsid w:val="007C46F2"/>
    <w:rsid w:val="007C5B60"/>
    <w:rsid w:val="007D0C4C"/>
    <w:rsid w:val="007D23FE"/>
    <w:rsid w:val="007D318B"/>
    <w:rsid w:val="007D3DD3"/>
    <w:rsid w:val="007D4BB1"/>
    <w:rsid w:val="007D5116"/>
    <w:rsid w:val="007D68F6"/>
    <w:rsid w:val="007D6EC5"/>
    <w:rsid w:val="007D6F5B"/>
    <w:rsid w:val="007D72B9"/>
    <w:rsid w:val="007E1003"/>
    <w:rsid w:val="007F0135"/>
    <w:rsid w:val="007F0375"/>
    <w:rsid w:val="007F347D"/>
    <w:rsid w:val="007F4180"/>
    <w:rsid w:val="007F73FA"/>
    <w:rsid w:val="007F7AC8"/>
    <w:rsid w:val="008022A0"/>
    <w:rsid w:val="00803645"/>
    <w:rsid w:val="00804177"/>
    <w:rsid w:val="00804F7C"/>
    <w:rsid w:val="00810271"/>
    <w:rsid w:val="00812C82"/>
    <w:rsid w:val="00813743"/>
    <w:rsid w:val="00813A8D"/>
    <w:rsid w:val="008149F9"/>
    <w:rsid w:val="00815F2D"/>
    <w:rsid w:val="0081738D"/>
    <w:rsid w:val="00817710"/>
    <w:rsid w:val="008244B2"/>
    <w:rsid w:val="00825569"/>
    <w:rsid w:val="0082696C"/>
    <w:rsid w:val="0083096B"/>
    <w:rsid w:val="00833C8D"/>
    <w:rsid w:val="0083637A"/>
    <w:rsid w:val="0084512A"/>
    <w:rsid w:val="0084537E"/>
    <w:rsid w:val="00855E8C"/>
    <w:rsid w:val="008601AC"/>
    <w:rsid w:val="00861A49"/>
    <w:rsid w:val="0086341E"/>
    <w:rsid w:val="00867B0C"/>
    <w:rsid w:val="008733B0"/>
    <w:rsid w:val="00877553"/>
    <w:rsid w:val="00881A7B"/>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B5E72"/>
    <w:rsid w:val="008B7DEB"/>
    <w:rsid w:val="008D0FC4"/>
    <w:rsid w:val="008D515E"/>
    <w:rsid w:val="008E5FA2"/>
    <w:rsid w:val="008E6BF6"/>
    <w:rsid w:val="008F0A44"/>
    <w:rsid w:val="008F2631"/>
    <w:rsid w:val="008F3219"/>
    <w:rsid w:val="008F7038"/>
    <w:rsid w:val="008F75A9"/>
    <w:rsid w:val="0090042C"/>
    <w:rsid w:val="0090080B"/>
    <w:rsid w:val="009026C1"/>
    <w:rsid w:val="00902B39"/>
    <w:rsid w:val="00902EE0"/>
    <w:rsid w:val="009217D6"/>
    <w:rsid w:val="0092407D"/>
    <w:rsid w:val="0093634E"/>
    <w:rsid w:val="0094589D"/>
    <w:rsid w:val="00946409"/>
    <w:rsid w:val="0095030A"/>
    <w:rsid w:val="0095072D"/>
    <w:rsid w:val="009514E0"/>
    <w:rsid w:val="00960D83"/>
    <w:rsid w:val="00964764"/>
    <w:rsid w:val="00967A5D"/>
    <w:rsid w:val="0097312E"/>
    <w:rsid w:val="009739AF"/>
    <w:rsid w:val="00973B64"/>
    <w:rsid w:val="00977BCA"/>
    <w:rsid w:val="009802BC"/>
    <w:rsid w:val="0098302F"/>
    <w:rsid w:val="0098537C"/>
    <w:rsid w:val="00986C89"/>
    <w:rsid w:val="009918DC"/>
    <w:rsid w:val="00997F08"/>
    <w:rsid w:val="009A189C"/>
    <w:rsid w:val="009A1E38"/>
    <w:rsid w:val="009A6D5C"/>
    <w:rsid w:val="009B782D"/>
    <w:rsid w:val="009C06A3"/>
    <w:rsid w:val="009C2096"/>
    <w:rsid w:val="009C30E1"/>
    <w:rsid w:val="009C7181"/>
    <w:rsid w:val="009C749A"/>
    <w:rsid w:val="009C7631"/>
    <w:rsid w:val="009D4848"/>
    <w:rsid w:val="009D71B3"/>
    <w:rsid w:val="009E16CA"/>
    <w:rsid w:val="009E596D"/>
    <w:rsid w:val="009E6EA0"/>
    <w:rsid w:val="009E754B"/>
    <w:rsid w:val="00A00666"/>
    <w:rsid w:val="00A02538"/>
    <w:rsid w:val="00A032A2"/>
    <w:rsid w:val="00A07764"/>
    <w:rsid w:val="00A1301E"/>
    <w:rsid w:val="00A138A8"/>
    <w:rsid w:val="00A15255"/>
    <w:rsid w:val="00A16177"/>
    <w:rsid w:val="00A16C7A"/>
    <w:rsid w:val="00A21F6D"/>
    <w:rsid w:val="00A273B8"/>
    <w:rsid w:val="00A31281"/>
    <w:rsid w:val="00A32516"/>
    <w:rsid w:val="00A33720"/>
    <w:rsid w:val="00A361BF"/>
    <w:rsid w:val="00A36F62"/>
    <w:rsid w:val="00A43ACF"/>
    <w:rsid w:val="00A462F5"/>
    <w:rsid w:val="00A47462"/>
    <w:rsid w:val="00A540F2"/>
    <w:rsid w:val="00A57416"/>
    <w:rsid w:val="00A61F07"/>
    <w:rsid w:val="00A63D71"/>
    <w:rsid w:val="00A672F6"/>
    <w:rsid w:val="00A679A9"/>
    <w:rsid w:val="00A70E0C"/>
    <w:rsid w:val="00A73CC0"/>
    <w:rsid w:val="00A73F14"/>
    <w:rsid w:val="00A75262"/>
    <w:rsid w:val="00A77BBD"/>
    <w:rsid w:val="00A82DA9"/>
    <w:rsid w:val="00A90FFF"/>
    <w:rsid w:val="00A91799"/>
    <w:rsid w:val="00A927B1"/>
    <w:rsid w:val="00A92D08"/>
    <w:rsid w:val="00A9352D"/>
    <w:rsid w:val="00A94587"/>
    <w:rsid w:val="00A95969"/>
    <w:rsid w:val="00A9783B"/>
    <w:rsid w:val="00AA0B73"/>
    <w:rsid w:val="00AA72AC"/>
    <w:rsid w:val="00AB53E6"/>
    <w:rsid w:val="00AC0BB0"/>
    <w:rsid w:val="00AC2581"/>
    <w:rsid w:val="00AC32CE"/>
    <w:rsid w:val="00AC3934"/>
    <w:rsid w:val="00AC532A"/>
    <w:rsid w:val="00AD0700"/>
    <w:rsid w:val="00AD5793"/>
    <w:rsid w:val="00AE5576"/>
    <w:rsid w:val="00AE575F"/>
    <w:rsid w:val="00AF1C92"/>
    <w:rsid w:val="00AF2D5F"/>
    <w:rsid w:val="00AF46F6"/>
    <w:rsid w:val="00AF63F9"/>
    <w:rsid w:val="00B006C3"/>
    <w:rsid w:val="00B03F1B"/>
    <w:rsid w:val="00B045AC"/>
    <w:rsid w:val="00B05FFB"/>
    <w:rsid w:val="00B07098"/>
    <w:rsid w:val="00B07D0A"/>
    <w:rsid w:val="00B1011E"/>
    <w:rsid w:val="00B13569"/>
    <w:rsid w:val="00B16C2C"/>
    <w:rsid w:val="00B2001A"/>
    <w:rsid w:val="00B21CF2"/>
    <w:rsid w:val="00B262E3"/>
    <w:rsid w:val="00B31D58"/>
    <w:rsid w:val="00B333F9"/>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A7B2A"/>
    <w:rsid w:val="00BB07A0"/>
    <w:rsid w:val="00BB0F2F"/>
    <w:rsid w:val="00BB1262"/>
    <w:rsid w:val="00BB3C7E"/>
    <w:rsid w:val="00BC7756"/>
    <w:rsid w:val="00BE1CBA"/>
    <w:rsid w:val="00BE5237"/>
    <w:rsid w:val="00BE738B"/>
    <w:rsid w:val="00BF11E4"/>
    <w:rsid w:val="00BF297C"/>
    <w:rsid w:val="00BF2C3B"/>
    <w:rsid w:val="00BF5DD9"/>
    <w:rsid w:val="00BF6672"/>
    <w:rsid w:val="00BF7DB7"/>
    <w:rsid w:val="00C008FA"/>
    <w:rsid w:val="00C01510"/>
    <w:rsid w:val="00C04793"/>
    <w:rsid w:val="00C062AD"/>
    <w:rsid w:val="00C13DB4"/>
    <w:rsid w:val="00C14FD8"/>
    <w:rsid w:val="00C16795"/>
    <w:rsid w:val="00C1793E"/>
    <w:rsid w:val="00C21CF1"/>
    <w:rsid w:val="00C238D3"/>
    <w:rsid w:val="00C27107"/>
    <w:rsid w:val="00C31506"/>
    <w:rsid w:val="00C31907"/>
    <w:rsid w:val="00C3353C"/>
    <w:rsid w:val="00C35EE3"/>
    <w:rsid w:val="00C36D3B"/>
    <w:rsid w:val="00C37ADC"/>
    <w:rsid w:val="00C421E8"/>
    <w:rsid w:val="00C43940"/>
    <w:rsid w:val="00C45299"/>
    <w:rsid w:val="00C52709"/>
    <w:rsid w:val="00C542B1"/>
    <w:rsid w:val="00C55F35"/>
    <w:rsid w:val="00C56175"/>
    <w:rsid w:val="00C571D5"/>
    <w:rsid w:val="00C6023E"/>
    <w:rsid w:val="00C61AD5"/>
    <w:rsid w:val="00C62884"/>
    <w:rsid w:val="00C637AC"/>
    <w:rsid w:val="00C65B70"/>
    <w:rsid w:val="00C66276"/>
    <w:rsid w:val="00C66D82"/>
    <w:rsid w:val="00C710B6"/>
    <w:rsid w:val="00C72961"/>
    <w:rsid w:val="00C72B48"/>
    <w:rsid w:val="00C73C72"/>
    <w:rsid w:val="00C7752E"/>
    <w:rsid w:val="00C77997"/>
    <w:rsid w:val="00C80704"/>
    <w:rsid w:val="00C809CA"/>
    <w:rsid w:val="00C8131B"/>
    <w:rsid w:val="00C8316D"/>
    <w:rsid w:val="00C85818"/>
    <w:rsid w:val="00CA26D6"/>
    <w:rsid w:val="00CC041E"/>
    <w:rsid w:val="00CC2C7C"/>
    <w:rsid w:val="00CD1BD1"/>
    <w:rsid w:val="00CD1CAD"/>
    <w:rsid w:val="00CD590F"/>
    <w:rsid w:val="00CE0738"/>
    <w:rsid w:val="00CE1881"/>
    <w:rsid w:val="00CE46D7"/>
    <w:rsid w:val="00CE5679"/>
    <w:rsid w:val="00CF0563"/>
    <w:rsid w:val="00CF5245"/>
    <w:rsid w:val="00D004AD"/>
    <w:rsid w:val="00D01EED"/>
    <w:rsid w:val="00D05F90"/>
    <w:rsid w:val="00D15512"/>
    <w:rsid w:val="00D16537"/>
    <w:rsid w:val="00D17898"/>
    <w:rsid w:val="00D202DF"/>
    <w:rsid w:val="00D220C6"/>
    <w:rsid w:val="00D3317F"/>
    <w:rsid w:val="00D34B2E"/>
    <w:rsid w:val="00D378A5"/>
    <w:rsid w:val="00D41A74"/>
    <w:rsid w:val="00D46AE7"/>
    <w:rsid w:val="00D52000"/>
    <w:rsid w:val="00D54C71"/>
    <w:rsid w:val="00D60688"/>
    <w:rsid w:val="00D61759"/>
    <w:rsid w:val="00D63B6A"/>
    <w:rsid w:val="00D674A0"/>
    <w:rsid w:val="00D6760D"/>
    <w:rsid w:val="00D73C7F"/>
    <w:rsid w:val="00D7504B"/>
    <w:rsid w:val="00D768C2"/>
    <w:rsid w:val="00D807AE"/>
    <w:rsid w:val="00D80ED9"/>
    <w:rsid w:val="00D822E5"/>
    <w:rsid w:val="00D85058"/>
    <w:rsid w:val="00D85B75"/>
    <w:rsid w:val="00D85BAE"/>
    <w:rsid w:val="00D862FE"/>
    <w:rsid w:val="00D91D59"/>
    <w:rsid w:val="00D9398F"/>
    <w:rsid w:val="00D97ECE"/>
    <w:rsid w:val="00DA2C92"/>
    <w:rsid w:val="00DA3895"/>
    <w:rsid w:val="00DA5033"/>
    <w:rsid w:val="00DA5397"/>
    <w:rsid w:val="00DB1E82"/>
    <w:rsid w:val="00DB36D3"/>
    <w:rsid w:val="00DB76A8"/>
    <w:rsid w:val="00DB787C"/>
    <w:rsid w:val="00DC478F"/>
    <w:rsid w:val="00DC7A84"/>
    <w:rsid w:val="00DD0446"/>
    <w:rsid w:val="00DD10F5"/>
    <w:rsid w:val="00DD1398"/>
    <w:rsid w:val="00DD3713"/>
    <w:rsid w:val="00DE2EE9"/>
    <w:rsid w:val="00DE38AF"/>
    <w:rsid w:val="00DE3ECD"/>
    <w:rsid w:val="00DE5A62"/>
    <w:rsid w:val="00DF133F"/>
    <w:rsid w:val="00E05719"/>
    <w:rsid w:val="00E07749"/>
    <w:rsid w:val="00E1223E"/>
    <w:rsid w:val="00E1257C"/>
    <w:rsid w:val="00E26CB0"/>
    <w:rsid w:val="00E41080"/>
    <w:rsid w:val="00E41C6B"/>
    <w:rsid w:val="00E41D58"/>
    <w:rsid w:val="00E438C0"/>
    <w:rsid w:val="00E43A91"/>
    <w:rsid w:val="00E5058C"/>
    <w:rsid w:val="00E5067F"/>
    <w:rsid w:val="00E55E07"/>
    <w:rsid w:val="00E56F61"/>
    <w:rsid w:val="00E57ED5"/>
    <w:rsid w:val="00E646A2"/>
    <w:rsid w:val="00E65687"/>
    <w:rsid w:val="00E65E34"/>
    <w:rsid w:val="00E6685B"/>
    <w:rsid w:val="00E708B8"/>
    <w:rsid w:val="00E70ACB"/>
    <w:rsid w:val="00E763A3"/>
    <w:rsid w:val="00E77D64"/>
    <w:rsid w:val="00E8051F"/>
    <w:rsid w:val="00E844EB"/>
    <w:rsid w:val="00E8555E"/>
    <w:rsid w:val="00E863AD"/>
    <w:rsid w:val="00E9068F"/>
    <w:rsid w:val="00E91153"/>
    <w:rsid w:val="00E9742B"/>
    <w:rsid w:val="00EA167E"/>
    <w:rsid w:val="00EA2085"/>
    <w:rsid w:val="00EB127D"/>
    <w:rsid w:val="00EB1449"/>
    <w:rsid w:val="00EB2C55"/>
    <w:rsid w:val="00EB410C"/>
    <w:rsid w:val="00EB532F"/>
    <w:rsid w:val="00EB7737"/>
    <w:rsid w:val="00EC059F"/>
    <w:rsid w:val="00EC2EF1"/>
    <w:rsid w:val="00EC2F22"/>
    <w:rsid w:val="00EC71FF"/>
    <w:rsid w:val="00ED4C2D"/>
    <w:rsid w:val="00ED6D3E"/>
    <w:rsid w:val="00ED78DD"/>
    <w:rsid w:val="00EE1FFF"/>
    <w:rsid w:val="00EE5A55"/>
    <w:rsid w:val="00EE696C"/>
    <w:rsid w:val="00EE7860"/>
    <w:rsid w:val="00EF1F5F"/>
    <w:rsid w:val="00EF6FC1"/>
    <w:rsid w:val="00F00466"/>
    <w:rsid w:val="00F01707"/>
    <w:rsid w:val="00F07B0D"/>
    <w:rsid w:val="00F12BB5"/>
    <w:rsid w:val="00F21236"/>
    <w:rsid w:val="00F264D2"/>
    <w:rsid w:val="00F323AD"/>
    <w:rsid w:val="00F34032"/>
    <w:rsid w:val="00F35666"/>
    <w:rsid w:val="00F415DF"/>
    <w:rsid w:val="00F41F16"/>
    <w:rsid w:val="00F4437E"/>
    <w:rsid w:val="00F460A5"/>
    <w:rsid w:val="00F46B8B"/>
    <w:rsid w:val="00F477CD"/>
    <w:rsid w:val="00F5011E"/>
    <w:rsid w:val="00F5312C"/>
    <w:rsid w:val="00F5466B"/>
    <w:rsid w:val="00F5622C"/>
    <w:rsid w:val="00F65FB7"/>
    <w:rsid w:val="00F662BD"/>
    <w:rsid w:val="00F7301D"/>
    <w:rsid w:val="00F76180"/>
    <w:rsid w:val="00F80C72"/>
    <w:rsid w:val="00F87A64"/>
    <w:rsid w:val="00F91B42"/>
    <w:rsid w:val="00F92C67"/>
    <w:rsid w:val="00F93AE5"/>
    <w:rsid w:val="00F95620"/>
    <w:rsid w:val="00F9623C"/>
    <w:rsid w:val="00F97379"/>
    <w:rsid w:val="00FB121A"/>
    <w:rsid w:val="00FB12AF"/>
    <w:rsid w:val="00FB1E7D"/>
    <w:rsid w:val="00FB3CFB"/>
    <w:rsid w:val="00FB78B2"/>
    <w:rsid w:val="00FB7CCC"/>
    <w:rsid w:val="00FC0388"/>
    <w:rsid w:val="00FC1AE0"/>
    <w:rsid w:val="00FD4DE4"/>
    <w:rsid w:val="00FD5A20"/>
    <w:rsid w:val="00FE0A81"/>
    <w:rsid w:val="00FE1750"/>
    <w:rsid w:val="00FE2412"/>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306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306C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1242B-051C-4C81-9775-10660CBC3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3513</Words>
  <Characters>19323</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2018-06-29T16:01:00Z</cp:lastPrinted>
  <dcterms:created xsi:type="dcterms:W3CDTF">2018-07-19T19:27:00Z</dcterms:created>
  <dcterms:modified xsi:type="dcterms:W3CDTF">2018-07-19T19:27:00Z</dcterms:modified>
</cp:coreProperties>
</file>